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EF248" w14:textId="77777777" w:rsidR="00796106" w:rsidRDefault="00796106" w:rsidP="00796106">
      <w:pPr>
        <w:jc w:val="center"/>
      </w:pPr>
    </w:p>
    <w:p w14:paraId="0B3E71FF" w14:textId="77777777" w:rsidR="00796106" w:rsidRDefault="00796106" w:rsidP="00796106">
      <w:pPr>
        <w:jc w:val="center"/>
        <w:rPr>
          <w:noProof/>
        </w:rPr>
      </w:pPr>
    </w:p>
    <w:p w14:paraId="46DCCF6C" w14:textId="77777777" w:rsidR="00796106" w:rsidRDefault="00796106" w:rsidP="00796106">
      <w:pPr>
        <w:jc w:val="center"/>
        <w:rPr>
          <w:noProof/>
        </w:rPr>
      </w:pPr>
    </w:p>
    <w:p w14:paraId="43311D55" w14:textId="75A7F131" w:rsidR="00796106" w:rsidRPr="00802F55" w:rsidRDefault="00796106" w:rsidP="00796106">
      <w:pPr>
        <w:jc w:val="center"/>
        <w:rPr>
          <w:rFonts w:cstheme="minorHAnsi"/>
        </w:rPr>
      </w:pPr>
      <w:r>
        <w:rPr>
          <w:noProof/>
        </w:rPr>
        <w:drawing>
          <wp:inline distT="0" distB="0" distL="0" distR="0" wp14:anchorId="01AFDAC0" wp14:editId="2440998F">
            <wp:extent cx="1905000" cy="1905000"/>
            <wp:effectExtent l="0" t="0" r="0" b="0"/>
            <wp:docPr id="16130181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pic:spPr>
                </pic:pic>
              </a:graphicData>
            </a:graphic>
          </wp:inline>
        </w:drawing>
      </w:r>
    </w:p>
    <w:p w14:paraId="5FE0D704" w14:textId="77777777" w:rsidR="00796106" w:rsidRPr="00802F55" w:rsidRDefault="00796106" w:rsidP="00796106">
      <w:pPr>
        <w:jc w:val="center"/>
        <w:rPr>
          <w:rFonts w:cstheme="minorHAnsi"/>
        </w:rPr>
      </w:pPr>
    </w:p>
    <w:p w14:paraId="21C8B173" w14:textId="77777777" w:rsidR="00796106" w:rsidRPr="00802F55" w:rsidRDefault="00796106" w:rsidP="00796106">
      <w:pPr>
        <w:jc w:val="center"/>
        <w:rPr>
          <w:rFonts w:cstheme="minorHAnsi"/>
        </w:rPr>
      </w:pPr>
    </w:p>
    <w:p w14:paraId="28094BC5" w14:textId="39A850B3" w:rsidR="00796106" w:rsidRPr="00892087" w:rsidRDefault="00796106" w:rsidP="00796106">
      <w:pPr>
        <w:jc w:val="center"/>
        <w:rPr>
          <w:rFonts w:asciiTheme="majorHAnsi" w:hAnsiTheme="majorHAnsi" w:cstheme="majorHAnsi"/>
          <w:b/>
          <w:bCs/>
        </w:rPr>
      </w:pPr>
      <w:r w:rsidRPr="00892087">
        <w:rPr>
          <w:rFonts w:asciiTheme="majorHAnsi" w:hAnsiTheme="majorHAnsi" w:cstheme="majorHAnsi"/>
          <w:b/>
          <w:bCs/>
        </w:rPr>
        <w:t>HAMILTON CENTER INC.</w:t>
      </w:r>
    </w:p>
    <w:p w14:paraId="119901E1" w14:textId="0920DE4B" w:rsidR="00796106" w:rsidRPr="00892087" w:rsidRDefault="00796106" w:rsidP="00796106">
      <w:pPr>
        <w:jc w:val="center"/>
        <w:rPr>
          <w:rFonts w:asciiTheme="majorHAnsi" w:hAnsiTheme="majorHAnsi" w:cstheme="majorHAnsi"/>
          <w:b/>
          <w:bCs/>
        </w:rPr>
      </w:pPr>
      <w:r w:rsidRPr="00892087">
        <w:rPr>
          <w:rFonts w:asciiTheme="majorHAnsi" w:hAnsiTheme="majorHAnsi" w:cstheme="majorHAnsi"/>
          <w:b/>
          <w:bCs/>
        </w:rPr>
        <w:t>GRIEVANCE PROCEDURES</w:t>
      </w:r>
    </w:p>
    <w:p w14:paraId="11826522" w14:textId="7AB12642" w:rsidR="00796106" w:rsidRPr="00892087" w:rsidRDefault="00796106" w:rsidP="00796106">
      <w:pPr>
        <w:jc w:val="center"/>
        <w:rPr>
          <w:rFonts w:asciiTheme="majorHAnsi" w:hAnsiTheme="majorHAnsi" w:cstheme="majorHAnsi"/>
          <w:b/>
          <w:bCs/>
        </w:rPr>
      </w:pPr>
      <w:r w:rsidRPr="00892087">
        <w:rPr>
          <w:rFonts w:asciiTheme="majorHAnsi" w:hAnsiTheme="majorHAnsi" w:cstheme="majorHAnsi"/>
          <w:b/>
          <w:bCs/>
        </w:rPr>
        <w:t>CONSUMER GUIDE</w:t>
      </w:r>
    </w:p>
    <w:p w14:paraId="4D4AE3F2" w14:textId="77777777" w:rsidR="00796106" w:rsidRPr="00892087" w:rsidRDefault="00796106" w:rsidP="00796106">
      <w:pPr>
        <w:jc w:val="center"/>
        <w:rPr>
          <w:rFonts w:asciiTheme="majorHAnsi" w:hAnsiTheme="majorHAnsi" w:cstheme="majorHAnsi"/>
          <w:b/>
          <w:bCs/>
        </w:rPr>
      </w:pPr>
    </w:p>
    <w:p w14:paraId="1FC05E9C" w14:textId="77777777" w:rsidR="00796106" w:rsidRPr="00892087" w:rsidRDefault="00796106" w:rsidP="00796106">
      <w:pPr>
        <w:jc w:val="center"/>
        <w:rPr>
          <w:rFonts w:asciiTheme="majorHAnsi" w:hAnsiTheme="majorHAnsi" w:cstheme="majorHAnsi"/>
          <w:b/>
          <w:bCs/>
        </w:rPr>
      </w:pPr>
    </w:p>
    <w:p w14:paraId="6C022285" w14:textId="77777777" w:rsidR="00796106" w:rsidRPr="00892087" w:rsidRDefault="00796106" w:rsidP="00796106">
      <w:pPr>
        <w:jc w:val="center"/>
        <w:rPr>
          <w:rFonts w:asciiTheme="majorHAnsi" w:hAnsiTheme="majorHAnsi" w:cstheme="majorHAnsi"/>
          <w:b/>
          <w:bCs/>
        </w:rPr>
      </w:pPr>
    </w:p>
    <w:p w14:paraId="16437E4F" w14:textId="77777777" w:rsidR="00796106" w:rsidRPr="00892087" w:rsidRDefault="00796106" w:rsidP="00796106">
      <w:pPr>
        <w:jc w:val="center"/>
        <w:rPr>
          <w:rFonts w:asciiTheme="majorHAnsi" w:hAnsiTheme="majorHAnsi" w:cstheme="majorHAnsi"/>
          <w:b/>
          <w:bCs/>
        </w:rPr>
      </w:pPr>
    </w:p>
    <w:p w14:paraId="6C351536" w14:textId="77777777" w:rsidR="00796106" w:rsidRPr="00892087" w:rsidRDefault="00796106" w:rsidP="00796106">
      <w:pPr>
        <w:jc w:val="center"/>
        <w:rPr>
          <w:rFonts w:asciiTheme="majorHAnsi" w:hAnsiTheme="majorHAnsi" w:cstheme="majorHAnsi"/>
          <w:b/>
          <w:bCs/>
        </w:rPr>
      </w:pPr>
    </w:p>
    <w:p w14:paraId="6129A798" w14:textId="77777777" w:rsidR="00796106" w:rsidRPr="00892087" w:rsidRDefault="00796106" w:rsidP="00796106">
      <w:pPr>
        <w:jc w:val="center"/>
        <w:rPr>
          <w:rFonts w:asciiTheme="majorHAnsi" w:hAnsiTheme="majorHAnsi" w:cstheme="majorHAnsi"/>
          <w:b/>
          <w:bCs/>
        </w:rPr>
      </w:pPr>
    </w:p>
    <w:p w14:paraId="6552BCB2" w14:textId="77777777" w:rsidR="00796106" w:rsidRPr="00892087" w:rsidRDefault="00796106" w:rsidP="00796106">
      <w:pPr>
        <w:jc w:val="center"/>
        <w:rPr>
          <w:rFonts w:asciiTheme="majorHAnsi" w:hAnsiTheme="majorHAnsi" w:cstheme="majorHAnsi"/>
          <w:b/>
          <w:bCs/>
        </w:rPr>
      </w:pPr>
    </w:p>
    <w:p w14:paraId="3F1E39A5" w14:textId="77777777" w:rsidR="00796106" w:rsidRPr="00892087" w:rsidRDefault="00796106" w:rsidP="00796106">
      <w:pPr>
        <w:jc w:val="center"/>
        <w:rPr>
          <w:rFonts w:asciiTheme="majorHAnsi" w:hAnsiTheme="majorHAnsi" w:cstheme="majorHAnsi"/>
          <w:b/>
          <w:bCs/>
        </w:rPr>
      </w:pPr>
    </w:p>
    <w:p w14:paraId="714D9402" w14:textId="77777777" w:rsidR="00796106" w:rsidRPr="00892087" w:rsidRDefault="00796106" w:rsidP="00796106">
      <w:pPr>
        <w:jc w:val="center"/>
        <w:rPr>
          <w:rFonts w:asciiTheme="majorHAnsi" w:hAnsiTheme="majorHAnsi" w:cstheme="majorHAnsi"/>
          <w:b/>
          <w:bCs/>
        </w:rPr>
      </w:pPr>
    </w:p>
    <w:p w14:paraId="0CF0D4E0" w14:textId="77777777" w:rsidR="00796106" w:rsidRPr="00892087" w:rsidRDefault="00796106" w:rsidP="00796106">
      <w:pPr>
        <w:jc w:val="center"/>
        <w:rPr>
          <w:rFonts w:asciiTheme="majorHAnsi" w:hAnsiTheme="majorHAnsi" w:cstheme="majorHAnsi"/>
          <w:b/>
          <w:bCs/>
        </w:rPr>
      </w:pPr>
    </w:p>
    <w:p w14:paraId="79AED060" w14:textId="77777777" w:rsidR="00796106" w:rsidRPr="00892087" w:rsidRDefault="00796106" w:rsidP="00796106">
      <w:pPr>
        <w:jc w:val="center"/>
        <w:rPr>
          <w:rFonts w:asciiTheme="majorHAnsi" w:hAnsiTheme="majorHAnsi" w:cstheme="majorHAnsi"/>
          <w:b/>
          <w:bCs/>
        </w:rPr>
      </w:pPr>
    </w:p>
    <w:p w14:paraId="4BEE15D0" w14:textId="77777777" w:rsidR="00796106" w:rsidRPr="00892087" w:rsidRDefault="00796106" w:rsidP="00796106">
      <w:pPr>
        <w:jc w:val="center"/>
        <w:rPr>
          <w:rFonts w:asciiTheme="majorHAnsi" w:hAnsiTheme="majorHAnsi" w:cstheme="majorHAnsi"/>
          <w:b/>
          <w:bCs/>
        </w:rPr>
      </w:pPr>
    </w:p>
    <w:p w14:paraId="10253C28" w14:textId="77777777" w:rsidR="00796106" w:rsidRPr="00892087" w:rsidRDefault="00796106" w:rsidP="00796106">
      <w:pPr>
        <w:jc w:val="center"/>
        <w:rPr>
          <w:rFonts w:asciiTheme="majorHAnsi" w:hAnsiTheme="majorHAnsi" w:cstheme="majorHAnsi"/>
          <w:b/>
          <w:bCs/>
        </w:rPr>
      </w:pPr>
    </w:p>
    <w:p w14:paraId="601120AE" w14:textId="77777777" w:rsidR="00796106" w:rsidRPr="00892087" w:rsidRDefault="00796106" w:rsidP="00796106">
      <w:pPr>
        <w:jc w:val="center"/>
        <w:rPr>
          <w:rFonts w:asciiTheme="majorHAnsi" w:hAnsiTheme="majorHAnsi" w:cstheme="majorHAnsi"/>
          <w:b/>
          <w:bCs/>
        </w:rPr>
      </w:pPr>
    </w:p>
    <w:p w14:paraId="49226F80" w14:textId="77777777" w:rsidR="007913B3" w:rsidRPr="00892087" w:rsidRDefault="007913B3" w:rsidP="00796106">
      <w:pPr>
        <w:rPr>
          <w:rFonts w:asciiTheme="majorHAnsi" w:hAnsiTheme="majorHAnsi" w:cstheme="majorHAnsi"/>
          <w:b/>
          <w:bCs/>
          <w:u w:val="single"/>
        </w:rPr>
      </w:pPr>
    </w:p>
    <w:p w14:paraId="5FDD6ACB" w14:textId="77777777" w:rsidR="007913B3" w:rsidRPr="00892087" w:rsidRDefault="007913B3" w:rsidP="00796106">
      <w:pPr>
        <w:rPr>
          <w:rFonts w:asciiTheme="majorHAnsi" w:hAnsiTheme="majorHAnsi" w:cstheme="majorHAnsi"/>
          <w:b/>
          <w:bCs/>
          <w:u w:val="single"/>
        </w:rPr>
      </w:pPr>
    </w:p>
    <w:p w14:paraId="56A48F0B" w14:textId="2F3FB3D5" w:rsidR="00534795" w:rsidRPr="00534795" w:rsidRDefault="00534795" w:rsidP="00796106">
      <w:pPr>
        <w:rPr>
          <w:rFonts w:asciiTheme="majorHAnsi" w:hAnsiTheme="majorHAnsi" w:cstheme="majorHAnsi"/>
        </w:rPr>
      </w:pPr>
      <w:r w:rsidRPr="00534795">
        <w:rPr>
          <w:rFonts w:asciiTheme="majorHAnsi" w:hAnsiTheme="majorHAnsi" w:cstheme="majorHAnsi"/>
        </w:rPr>
        <w:lastRenderedPageBreak/>
        <w:t xml:space="preserve">Any person who has received services and wishes to submit a critique, complaint, comment or complement about services is encouraged to do so without the fear of retaliation. Careful attention will be given to these responses from recipients and used to improve the quality of service provided by HCI. Consumer complaints are handled according to the HCI policy on Consumer Complaints. Recipient dissatisfaction is documented for review and follow-up. Recipients desiring further discussion of any complaint or grievance are directed to an appropriate staff member. This dialogue continues until the recipient is </w:t>
      </w:r>
      <w:proofErr w:type="gramStart"/>
      <w:r w:rsidRPr="00534795">
        <w:rPr>
          <w:rFonts w:asciiTheme="majorHAnsi" w:hAnsiTheme="majorHAnsi" w:cstheme="majorHAnsi"/>
        </w:rPr>
        <w:t>satisfied to the fullest extent</w:t>
      </w:r>
      <w:proofErr w:type="gramEnd"/>
      <w:r w:rsidRPr="00534795">
        <w:rPr>
          <w:rFonts w:asciiTheme="majorHAnsi" w:hAnsiTheme="majorHAnsi" w:cstheme="majorHAnsi"/>
        </w:rPr>
        <w:t xml:space="preserve"> possible.</w:t>
      </w:r>
    </w:p>
    <w:p w14:paraId="5B8C6D1D" w14:textId="19B52DA3" w:rsidR="00796106" w:rsidRPr="00892087" w:rsidRDefault="00DB7D0B" w:rsidP="00796106">
      <w:pPr>
        <w:rPr>
          <w:rFonts w:asciiTheme="majorHAnsi" w:hAnsiTheme="majorHAnsi" w:cstheme="majorHAnsi"/>
          <w:b/>
          <w:bCs/>
          <w:u w:val="single"/>
        </w:rPr>
      </w:pPr>
      <w:r w:rsidRPr="00892087">
        <w:rPr>
          <w:rFonts w:asciiTheme="majorHAnsi" w:hAnsiTheme="majorHAnsi" w:cstheme="majorHAnsi"/>
          <w:b/>
          <w:bCs/>
          <w:u w:val="single"/>
        </w:rPr>
        <w:t>Consumer Complaints</w:t>
      </w:r>
    </w:p>
    <w:p w14:paraId="18FEF944" w14:textId="6A395CEB" w:rsidR="00DB7D0B" w:rsidRPr="00892087" w:rsidRDefault="00DB7D0B" w:rsidP="00DB7D0B">
      <w:pPr>
        <w:rPr>
          <w:rFonts w:asciiTheme="majorHAnsi" w:hAnsiTheme="majorHAnsi" w:cstheme="majorHAnsi"/>
        </w:rPr>
      </w:pPr>
      <w:r w:rsidRPr="00892087">
        <w:rPr>
          <w:rFonts w:asciiTheme="majorHAnsi" w:hAnsiTheme="majorHAnsi" w:cstheme="majorHAnsi"/>
        </w:rPr>
        <w:t xml:space="preserve">To provide a process for prompt resolution of grievances concerning your care, treatment, </w:t>
      </w:r>
      <w:proofErr w:type="gramStart"/>
      <w:r w:rsidRPr="00892087">
        <w:rPr>
          <w:rFonts w:asciiTheme="majorHAnsi" w:hAnsiTheme="majorHAnsi" w:cstheme="majorHAnsi"/>
        </w:rPr>
        <w:t>services</w:t>
      </w:r>
      <w:proofErr w:type="gramEnd"/>
      <w:r w:rsidRPr="00892087">
        <w:rPr>
          <w:rFonts w:asciiTheme="majorHAnsi" w:hAnsiTheme="majorHAnsi" w:cstheme="majorHAnsi"/>
        </w:rPr>
        <w:t xml:space="preserve"> or privacy while receiving services at Hamilton Center, Inc. (HCI), Hamilton Center </w:t>
      </w:r>
      <w:r w:rsidR="007913B3" w:rsidRPr="00892087">
        <w:rPr>
          <w:rFonts w:asciiTheme="majorHAnsi" w:hAnsiTheme="majorHAnsi" w:cstheme="majorHAnsi"/>
        </w:rPr>
        <w:t>has</w:t>
      </w:r>
      <w:r w:rsidRPr="00892087">
        <w:rPr>
          <w:rFonts w:asciiTheme="majorHAnsi" w:hAnsiTheme="majorHAnsi" w:cstheme="majorHAnsi"/>
        </w:rPr>
        <w:t xml:space="preserve"> a grievance process.</w:t>
      </w:r>
    </w:p>
    <w:p w14:paraId="545B74D3" w14:textId="77777777" w:rsidR="00DB7D0B" w:rsidRPr="00892087" w:rsidRDefault="00DB7D0B" w:rsidP="00DB7D0B">
      <w:pPr>
        <w:rPr>
          <w:rFonts w:asciiTheme="majorHAnsi" w:hAnsiTheme="majorHAnsi" w:cstheme="majorHAnsi"/>
        </w:rPr>
      </w:pPr>
    </w:p>
    <w:p w14:paraId="600AE522" w14:textId="74C06440" w:rsidR="00DB7D0B" w:rsidRPr="00892087" w:rsidRDefault="00DB7D0B" w:rsidP="00DB7D0B">
      <w:pPr>
        <w:rPr>
          <w:rFonts w:asciiTheme="majorHAnsi" w:hAnsiTheme="majorHAnsi" w:cstheme="majorHAnsi"/>
        </w:rPr>
      </w:pPr>
      <w:r w:rsidRPr="00892087">
        <w:rPr>
          <w:rFonts w:asciiTheme="majorHAnsi" w:hAnsiTheme="majorHAnsi" w:cstheme="majorHAnsi"/>
        </w:rPr>
        <w:t xml:space="preserve">HCI </w:t>
      </w:r>
      <w:r w:rsidR="007913B3" w:rsidRPr="00892087">
        <w:rPr>
          <w:rFonts w:asciiTheme="majorHAnsi" w:hAnsiTheme="majorHAnsi" w:cstheme="majorHAnsi"/>
        </w:rPr>
        <w:t>has</w:t>
      </w:r>
      <w:r w:rsidRPr="00892087">
        <w:rPr>
          <w:rFonts w:asciiTheme="majorHAnsi" w:hAnsiTheme="majorHAnsi" w:cstheme="majorHAnsi"/>
        </w:rPr>
        <w:t xml:space="preserve"> grievance process </w:t>
      </w:r>
      <w:proofErr w:type="gramStart"/>
      <w:r w:rsidRPr="00892087">
        <w:rPr>
          <w:rFonts w:asciiTheme="majorHAnsi" w:hAnsiTheme="majorHAnsi" w:cstheme="majorHAnsi"/>
        </w:rPr>
        <w:t>in order for</w:t>
      </w:r>
      <w:proofErr w:type="gramEnd"/>
      <w:r w:rsidRPr="00892087">
        <w:rPr>
          <w:rFonts w:asciiTheme="majorHAnsi" w:hAnsiTheme="majorHAnsi" w:cstheme="majorHAnsi"/>
        </w:rPr>
        <w:t xml:space="preserve"> the consumer, parent/guardian, health care representative or authorized representative to voice concerns, complaints, grievances and/or misunderstandings.</w:t>
      </w:r>
    </w:p>
    <w:p w14:paraId="1EADC6BC" w14:textId="7F854CC0" w:rsidR="007913B3" w:rsidRPr="00892087" w:rsidRDefault="007913B3" w:rsidP="00DB7D0B">
      <w:pPr>
        <w:rPr>
          <w:rFonts w:asciiTheme="majorHAnsi" w:hAnsiTheme="majorHAnsi" w:cstheme="majorHAnsi"/>
        </w:rPr>
      </w:pPr>
      <w:r w:rsidRPr="00892087">
        <w:rPr>
          <w:rFonts w:asciiTheme="majorHAnsi" w:hAnsiTheme="majorHAnsi" w:cstheme="majorHAnsi"/>
        </w:rPr>
        <w:t>If you have a concern with your care, treatment, service, or privacy at the Hamilton Center Inc., please reach out to the Program Manager.</w:t>
      </w:r>
    </w:p>
    <w:p w14:paraId="53F3E02A" w14:textId="14EF2334" w:rsidR="003F2A36" w:rsidRPr="00892087" w:rsidRDefault="003F2A36" w:rsidP="00DB7D0B">
      <w:pPr>
        <w:rPr>
          <w:rFonts w:asciiTheme="majorHAnsi" w:hAnsiTheme="majorHAnsi" w:cstheme="majorHAnsi"/>
        </w:rPr>
      </w:pPr>
      <w:r w:rsidRPr="00892087">
        <w:rPr>
          <w:rFonts w:asciiTheme="majorHAnsi" w:hAnsiTheme="majorHAnsi" w:cstheme="majorHAnsi"/>
        </w:rPr>
        <w:t>If your concern is not resolved by the Program Manager, please contact the Hamilton Center Inc. Quality and Compliance Department at 812.231.8229</w:t>
      </w:r>
    </w:p>
    <w:p w14:paraId="6A8135C7" w14:textId="77777777" w:rsidR="003F2A36" w:rsidRPr="00892087" w:rsidRDefault="003F2A36" w:rsidP="00DB7D0B">
      <w:pPr>
        <w:rPr>
          <w:rFonts w:asciiTheme="majorHAnsi" w:hAnsiTheme="majorHAnsi" w:cstheme="majorHAnsi"/>
          <w:b/>
          <w:bCs/>
        </w:rPr>
      </w:pPr>
    </w:p>
    <w:p w14:paraId="262651D2" w14:textId="3FCEECF9" w:rsidR="007913B3" w:rsidRPr="00892087" w:rsidRDefault="003F2A36" w:rsidP="00DB7D0B">
      <w:pPr>
        <w:rPr>
          <w:rFonts w:asciiTheme="majorHAnsi" w:hAnsiTheme="majorHAnsi" w:cstheme="majorHAnsi"/>
          <w:b/>
          <w:bCs/>
          <w:u w:val="single"/>
        </w:rPr>
      </w:pPr>
      <w:r w:rsidRPr="00892087">
        <w:rPr>
          <w:rFonts w:asciiTheme="majorHAnsi" w:hAnsiTheme="majorHAnsi" w:cstheme="majorHAnsi"/>
          <w:b/>
          <w:bCs/>
          <w:u w:val="single"/>
        </w:rPr>
        <w:t>Hamilton Center Inc. Consumer Rights</w:t>
      </w:r>
    </w:p>
    <w:p w14:paraId="2F748924" w14:textId="6713EB2E" w:rsidR="00802F55" w:rsidRPr="00892087" w:rsidRDefault="00802F55" w:rsidP="00802F55">
      <w:pPr>
        <w:spacing w:after="0" w:line="240" w:lineRule="auto"/>
        <w:jc w:val="center"/>
        <w:rPr>
          <w:rFonts w:asciiTheme="majorHAnsi" w:hAnsiTheme="majorHAnsi" w:cstheme="majorHAnsi"/>
          <w:b/>
          <w:sz w:val="24"/>
          <w:szCs w:val="24"/>
        </w:rPr>
      </w:pPr>
      <w:r w:rsidRPr="00892087">
        <w:rPr>
          <w:rFonts w:asciiTheme="majorHAnsi" w:hAnsiTheme="majorHAnsi" w:cstheme="majorHAnsi"/>
          <w:b/>
          <w:sz w:val="24"/>
          <w:szCs w:val="24"/>
        </w:rPr>
        <w:t>HAMILTON CENTER INC.</w:t>
      </w:r>
    </w:p>
    <w:p w14:paraId="40C4BB43" w14:textId="553A0F94" w:rsidR="00802F55" w:rsidRPr="00892087" w:rsidRDefault="00802F55" w:rsidP="00802F55">
      <w:pPr>
        <w:spacing w:after="0" w:line="240" w:lineRule="auto"/>
        <w:jc w:val="center"/>
        <w:rPr>
          <w:rFonts w:asciiTheme="majorHAnsi" w:hAnsiTheme="majorHAnsi" w:cstheme="majorHAnsi"/>
          <w:b/>
          <w:sz w:val="24"/>
          <w:szCs w:val="24"/>
        </w:rPr>
      </w:pPr>
      <w:r w:rsidRPr="00892087">
        <w:rPr>
          <w:rFonts w:asciiTheme="majorHAnsi" w:hAnsiTheme="majorHAnsi" w:cstheme="majorHAnsi"/>
          <w:b/>
          <w:sz w:val="24"/>
          <w:szCs w:val="24"/>
        </w:rPr>
        <w:t>CONSUMER RIGHTS</w:t>
      </w:r>
    </w:p>
    <w:p w14:paraId="5650D294" w14:textId="77777777" w:rsidR="00802F55" w:rsidRPr="00892087" w:rsidRDefault="00802F55" w:rsidP="00802F55">
      <w:pPr>
        <w:spacing w:after="0" w:line="240" w:lineRule="auto"/>
        <w:jc w:val="center"/>
        <w:rPr>
          <w:rFonts w:asciiTheme="majorHAnsi" w:hAnsiTheme="majorHAnsi" w:cstheme="majorHAnsi"/>
          <w:b/>
        </w:rPr>
      </w:pPr>
      <w:r w:rsidRPr="00892087">
        <w:rPr>
          <w:rFonts w:asciiTheme="majorHAnsi" w:hAnsiTheme="majorHAnsi" w:cstheme="majorHAnsi"/>
          <w:b/>
        </w:rPr>
        <w:t>OP.09.01.00.01 Rev 11.13.2023</w:t>
      </w:r>
    </w:p>
    <w:p w14:paraId="75AB5E6A" w14:textId="77777777" w:rsidR="00802F55" w:rsidRPr="00892087" w:rsidRDefault="00802F55" w:rsidP="00802F55">
      <w:pPr>
        <w:spacing w:after="0" w:line="240" w:lineRule="auto"/>
        <w:rPr>
          <w:rFonts w:asciiTheme="majorHAnsi" w:hAnsiTheme="majorHAnsi" w:cstheme="majorHAnsi"/>
          <w:b/>
        </w:rPr>
      </w:pPr>
      <w:r w:rsidRPr="00892087">
        <w:rPr>
          <w:rFonts w:asciiTheme="majorHAnsi" w:hAnsiTheme="majorHAnsi" w:cstheme="majorHAnsi"/>
          <w:b/>
        </w:rPr>
        <w:t xml:space="preserve">Persons admitted to a health care facility/Hamilton Center, Inc. are entitled to specific rights </w:t>
      </w:r>
      <w:proofErr w:type="gramStart"/>
      <w:r w:rsidRPr="00892087">
        <w:rPr>
          <w:rFonts w:asciiTheme="majorHAnsi" w:hAnsiTheme="majorHAnsi" w:cstheme="majorHAnsi"/>
          <w:b/>
        </w:rPr>
        <w:t>in regard to</w:t>
      </w:r>
      <w:proofErr w:type="gramEnd"/>
      <w:r w:rsidRPr="00892087">
        <w:rPr>
          <w:rFonts w:asciiTheme="majorHAnsi" w:hAnsiTheme="majorHAnsi" w:cstheme="majorHAnsi"/>
          <w:b/>
        </w:rPr>
        <w:t xml:space="preserve"> the administration of their care and treatment.  Hamilton Center, Inc. acknowledges that each patient is entitled to:</w:t>
      </w:r>
    </w:p>
    <w:p w14:paraId="4A5202DE" w14:textId="77777777" w:rsidR="00802F55" w:rsidRPr="00892087" w:rsidRDefault="00802F55" w:rsidP="00802F55">
      <w:pPr>
        <w:spacing w:after="0" w:line="240" w:lineRule="auto"/>
        <w:rPr>
          <w:rFonts w:asciiTheme="majorHAnsi" w:hAnsiTheme="majorHAnsi" w:cstheme="majorHAnsi"/>
          <w:b/>
        </w:rPr>
      </w:pPr>
    </w:p>
    <w:p w14:paraId="4744C9F4"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Be free from discrimination regardless of age, race, color, national origin, ethnicity, culture, religion, sex, gender, sexual orientation, gender identity expression, socioeconomic status and/or physical or mental disability.  </w:t>
      </w:r>
    </w:p>
    <w:p w14:paraId="35045E2C" w14:textId="77777777" w:rsidR="00802F55" w:rsidRPr="00892087" w:rsidRDefault="00802F55" w:rsidP="00802F55">
      <w:pPr>
        <w:pStyle w:val="ListParagraph"/>
        <w:spacing w:after="0" w:line="240" w:lineRule="auto"/>
        <w:ind w:left="-180"/>
        <w:rPr>
          <w:rFonts w:asciiTheme="majorHAnsi" w:hAnsiTheme="majorHAnsi" w:cstheme="majorHAnsi"/>
        </w:rPr>
      </w:pPr>
    </w:p>
    <w:p w14:paraId="039D913C"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Considerate and respectful care in a safe setting (free from abuse, neglect, financial, or other exploitation, and retaliation and/or humiliation from HCI staff</w:t>
      </w:r>
      <w:proofErr w:type="gramStart"/>
      <w:r w:rsidRPr="00892087">
        <w:rPr>
          <w:rFonts w:asciiTheme="majorHAnsi" w:hAnsiTheme="majorHAnsi" w:cstheme="majorHAnsi"/>
        </w:rPr>
        <w:t>);</w:t>
      </w:r>
      <w:proofErr w:type="gramEnd"/>
    </w:p>
    <w:p w14:paraId="4ED956B4" w14:textId="77777777" w:rsidR="00802F55" w:rsidRPr="00892087" w:rsidRDefault="00802F55" w:rsidP="00802F55">
      <w:pPr>
        <w:pStyle w:val="ListParagraph"/>
        <w:spacing w:after="0" w:line="240" w:lineRule="auto"/>
        <w:ind w:left="-180"/>
        <w:rPr>
          <w:rFonts w:asciiTheme="majorHAnsi" w:hAnsiTheme="majorHAnsi" w:cstheme="majorHAnsi"/>
        </w:rPr>
      </w:pPr>
    </w:p>
    <w:p w14:paraId="02E0222B" w14:textId="231F3203"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Full knowledge of </w:t>
      </w:r>
      <w:r w:rsidR="00A13A77" w:rsidRPr="00892087">
        <w:rPr>
          <w:rFonts w:asciiTheme="majorHAnsi" w:hAnsiTheme="majorHAnsi" w:cstheme="majorHAnsi"/>
        </w:rPr>
        <w:t>their</w:t>
      </w:r>
      <w:r w:rsidRPr="00892087">
        <w:rPr>
          <w:rFonts w:asciiTheme="majorHAnsi" w:hAnsiTheme="majorHAnsi" w:cstheme="majorHAnsi"/>
        </w:rPr>
        <w:t xml:space="preserve"> condition, treatment, procedures, prognosis, and continued care, to participate in the development and implementation of their plan of </w:t>
      </w:r>
      <w:proofErr w:type="gramStart"/>
      <w:r w:rsidRPr="00892087">
        <w:rPr>
          <w:rFonts w:asciiTheme="majorHAnsi" w:hAnsiTheme="majorHAnsi" w:cstheme="majorHAnsi"/>
        </w:rPr>
        <w:t>care;</w:t>
      </w:r>
      <w:proofErr w:type="gramEnd"/>
    </w:p>
    <w:p w14:paraId="6B8B78E0" w14:textId="77777777" w:rsidR="00802F55" w:rsidRPr="00892087" w:rsidRDefault="00802F55" w:rsidP="00802F55">
      <w:pPr>
        <w:pStyle w:val="ListParagraph"/>
        <w:spacing w:after="0" w:line="240" w:lineRule="auto"/>
        <w:ind w:left="-180"/>
        <w:rPr>
          <w:rFonts w:asciiTheme="majorHAnsi" w:hAnsiTheme="majorHAnsi" w:cstheme="majorHAnsi"/>
        </w:rPr>
      </w:pPr>
    </w:p>
    <w:p w14:paraId="60A91E7D"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Confidentiality of treatment, records, and personal health information as outlined in Federal and State </w:t>
      </w:r>
      <w:proofErr w:type="gramStart"/>
      <w:r w:rsidRPr="00892087">
        <w:rPr>
          <w:rFonts w:asciiTheme="majorHAnsi" w:hAnsiTheme="majorHAnsi" w:cstheme="majorHAnsi"/>
        </w:rPr>
        <w:t>regulations;</w:t>
      </w:r>
      <w:proofErr w:type="gramEnd"/>
    </w:p>
    <w:p w14:paraId="53038E94" w14:textId="77777777" w:rsidR="00802F55" w:rsidRPr="00892087" w:rsidRDefault="00802F55" w:rsidP="00802F55">
      <w:pPr>
        <w:pStyle w:val="ListParagraph"/>
        <w:numPr>
          <w:ilvl w:val="0"/>
          <w:numId w:val="5"/>
        </w:numPr>
        <w:spacing w:after="0" w:line="240" w:lineRule="auto"/>
        <w:rPr>
          <w:rFonts w:asciiTheme="majorHAnsi" w:hAnsiTheme="majorHAnsi" w:cstheme="majorHAnsi"/>
        </w:rPr>
      </w:pPr>
      <w:r w:rsidRPr="00892087">
        <w:rPr>
          <w:rFonts w:asciiTheme="majorHAnsi" w:hAnsiTheme="majorHAnsi" w:cstheme="majorHAnsi"/>
        </w:rPr>
        <w:t xml:space="preserve">Examination of the client </w:t>
      </w:r>
      <w:proofErr w:type="gramStart"/>
      <w:r w:rsidRPr="00892087">
        <w:rPr>
          <w:rFonts w:asciiTheme="majorHAnsi" w:hAnsiTheme="majorHAnsi" w:cstheme="majorHAnsi"/>
        </w:rPr>
        <w:t>record;</w:t>
      </w:r>
      <w:proofErr w:type="gramEnd"/>
    </w:p>
    <w:p w14:paraId="4A81B68E" w14:textId="77777777" w:rsidR="00802F55" w:rsidRPr="00892087" w:rsidRDefault="00802F55" w:rsidP="00802F55">
      <w:pPr>
        <w:pStyle w:val="ListParagraph"/>
        <w:numPr>
          <w:ilvl w:val="0"/>
          <w:numId w:val="5"/>
        </w:numPr>
        <w:spacing w:after="0" w:line="240" w:lineRule="auto"/>
        <w:rPr>
          <w:rFonts w:asciiTheme="majorHAnsi" w:hAnsiTheme="majorHAnsi" w:cstheme="majorHAnsi"/>
        </w:rPr>
      </w:pPr>
      <w:r w:rsidRPr="00892087">
        <w:rPr>
          <w:rFonts w:asciiTheme="majorHAnsi" w:hAnsiTheme="majorHAnsi" w:cstheme="majorHAnsi"/>
        </w:rPr>
        <w:t xml:space="preserve">Examination and explanation of treatment </w:t>
      </w:r>
      <w:proofErr w:type="gramStart"/>
      <w:r w:rsidRPr="00892087">
        <w:rPr>
          <w:rFonts w:asciiTheme="majorHAnsi" w:hAnsiTheme="majorHAnsi" w:cstheme="majorHAnsi"/>
        </w:rPr>
        <w:t>fees;</w:t>
      </w:r>
      <w:proofErr w:type="gramEnd"/>
    </w:p>
    <w:p w14:paraId="6D4549EA" w14:textId="77777777" w:rsidR="00802F55" w:rsidRPr="00892087" w:rsidRDefault="00802F55" w:rsidP="00802F55">
      <w:pPr>
        <w:pStyle w:val="ListParagraph"/>
        <w:numPr>
          <w:ilvl w:val="0"/>
          <w:numId w:val="5"/>
        </w:numPr>
        <w:spacing w:after="0" w:line="240" w:lineRule="auto"/>
        <w:rPr>
          <w:rFonts w:asciiTheme="majorHAnsi" w:hAnsiTheme="majorHAnsi" w:cstheme="majorHAnsi"/>
        </w:rPr>
      </w:pPr>
      <w:r w:rsidRPr="00892087">
        <w:rPr>
          <w:rFonts w:asciiTheme="majorHAnsi" w:hAnsiTheme="majorHAnsi" w:cstheme="majorHAnsi"/>
        </w:rPr>
        <w:t xml:space="preserve">Appropriate observance of own </w:t>
      </w:r>
      <w:proofErr w:type="gramStart"/>
      <w:r w:rsidRPr="00892087">
        <w:rPr>
          <w:rFonts w:asciiTheme="majorHAnsi" w:hAnsiTheme="majorHAnsi" w:cstheme="majorHAnsi"/>
        </w:rPr>
        <w:t>religion;</w:t>
      </w:r>
      <w:proofErr w:type="gramEnd"/>
    </w:p>
    <w:p w14:paraId="1631782B" w14:textId="77777777" w:rsidR="00802F55" w:rsidRPr="00892087" w:rsidRDefault="00802F55" w:rsidP="00802F55">
      <w:pPr>
        <w:pStyle w:val="ListParagraph"/>
        <w:numPr>
          <w:ilvl w:val="0"/>
          <w:numId w:val="5"/>
        </w:numPr>
        <w:spacing w:after="0" w:line="240" w:lineRule="auto"/>
        <w:rPr>
          <w:rFonts w:asciiTheme="majorHAnsi" w:hAnsiTheme="majorHAnsi" w:cstheme="majorHAnsi"/>
        </w:rPr>
      </w:pPr>
      <w:r w:rsidRPr="00892087">
        <w:rPr>
          <w:rFonts w:asciiTheme="majorHAnsi" w:hAnsiTheme="majorHAnsi" w:cstheme="majorHAnsi"/>
        </w:rPr>
        <w:t xml:space="preserve">Non-sectarian </w:t>
      </w:r>
      <w:proofErr w:type="gramStart"/>
      <w:r w:rsidRPr="00892087">
        <w:rPr>
          <w:rFonts w:asciiTheme="majorHAnsi" w:hAnsiTheme="majorHAnsi" w:cstheme="majorHAnsi"/>
        </w:rPr>
        <w:t>activity;</w:t>
      </w:r>
      <w:proofErr w:type="gramEnd"/>
    </w:p>
    <w:p w14:paraId="02DBBB4D" w14:textId="77777777" w:rsidR="00802F55" w:rsidRPr="00892087" w:rsidRDefault="00802F55" w:rsidP="00802F55">
      <w:pPr>
        <w:pStyle w:val="ListParagraph"/>
        <w:numPr>
          <w:ilvl w:val="0"/>
          <w:numId w:val="5"/>
        </w:numPr>
        <w:spacing w:after="0" w:line="240" w:lineRule="auto"/>
        <w:rPr>
          <w:rFonts w:asciiTheme="majorHAnsi" w:hAnsiTheme="majorHAnsi" w:cstheme="majorHAnsi"/>
        </w:rPr>
      </w:pPr>
      <w:r w:rsidRPr="00892087">
        <w:rPr>
          <w:rFonts w:asciiTheme="majorHAnsi" w:hAnsiTheme="majorHAnsi" w:cstheme="majorHAnsi"/>
        </w:rPr>
        <w:t xml:space="preserve">Give informed consent to be photographed, audio or video taped, or to become involved in any research </w:t>
      </w:r>
      <w:proofErr w:type="gramStart"/>
      <w:r w:rsidRPr="00892087">
        <w:rPr>
          <w:rFonts w:asciiTheme="majorHAnsi" w:hAnsiTheme="majorHAnsi" w:cstheme="majorHAnsi"/>
        </w:rPr>
        <w:t>activity;</w:t>
      </w:r>
      <w:proofErr w:type="gramEnd"/>
    </w:p>
    <w:p w14:paraId="42AD3CDC" w14:textId="77777777" w:rsidR="00802F55" w:rsidRPr="00892087" w:rsidRDefault="00802F55" w:rsidP="00802F55">
      <w:pPr>
        <w:pStyle w:val="ListParagraph"/>
        <w:spacing w:after="0" w:line="240" w:lineRule="auto"/>
        <w:ind w:left="-180"/>
        <w:rPr>
          <w:rFonts w:asciiTheme="majorHAnsi" w:hAnsiTheme="majorHAnsi" w:cstheme="majorHAnsi"/>
        </w:rPr>
      </w:pPr>
    </w:p>
    <w:p w14:paraId="0B048D22" w14:textId="77777777" w:rsidR="00802F55" w:rsidRPr="00892087" w:rsidRDefault="00802F55" w:rsidP="00802F55">
      <w:pPr>
        <w:pStyle w:val="ListParagraph"/>
        <w:spacing w:after="0" w:line="240" w:lineRule="auto"/>
        <w:ind w:left="-180" w:right="-180"/>
        <w:rPr>
          <w:rFonts w:asciiTheme="majorHAnsi" w:hAnsiTheme="majorHAnsi" w:cstheme="majorHAnsi"/>
        </w:rPr>
      </w:pPr>
      <w:r w:rsidRPr="00892087">
        <w:rPr>
          <w:rFonts w:asciiTheme="majorHAnsi" w:hAnsiTheme="majorHAnsi" w:cstheme="majorHAnsi"/>
        </w:rPr>
        <w:t xml:space="preserve">Respect for personal privacy; personal privacy shall be assured and protected within the constraints of the individual person centered treatment </w:t>
      </w:r>
      <w:proofErr w:type="gramStart"/>
      <w:r w:rsidRPr="00892087">
        <w:rPr>
          <w:rFonts w:asciiTheme="majorHAnsi" w:hAnsiTheme="majorHAnsi" w:cstheme="majorHAnsi"/>
        </w:rPr>
        <w:t>plan;</w:t>
      </w:r>
      <w:proofErr w:type="gramEnd"/>
    </w:p>
    <w:p w14:paraId="48A7073A" w14:textId="77777777" w:rsidR="00802F55" w:rsidRPr="00892087" w:rsidRDefault="00802F55" w:rsidP="00802F55">
      <w:pPr>
        <w:pStyle w:val="ListParagraph"/>
        <w:spacing w:after="0" w:line="240" w:lineRule="auto"/>
        <w:ind w:left="-180"/>
        <w:rPr>
          <w:rFonts w:asciiTheme="majorHAnsi" w:hAnsiTheme="majorHAnsi" w:cstheme="majorHAnsi"/>
        </w:rPr>
      </w:pPr>
    </w:p>
    <w:p w14:paraId="4ACD068C"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The provision of an adequate number of competent and qualified professional clinical staff to provide services in accordance with standards of professional practice appropriate to each client’s needs and designed to afford each client a reasonable opportunity to improve </w:t>
      </w:r>
      <w:proofErr w:type="spellStart"/>
      <w:r w:rsidRPr="00892087">
        <w:rPr>
          <w:rFonts w:asciiTheme="majorHAnsi" w:hAnsiTheme="majorHAnsi" w:cstheme="majorHAnsi"/>
        </w:rPr>
        <w:t>thier</w:t>
      </w:r>
      <w:proofErr w:type="spellEnd"/>
      <w:r w:rsidRPr="00892087">
        <w:rPr>
          <w:rFonts w:asciiTheme="majorHAnsi" w:hAnsiTheme="majorHAnsi" w:cstheme="majorHAnsi"/>
        </w:rPr>
        <w:t xml:space="preserve"> </w:t>
      </w:r>
      <w:proofErr w:type="gramStart"/>
      <w:r w:rsidRPr="00892087">
        <w:rPr>
          <w:rFonts w:asciiTheme="majorHAnsi" w:hAnsiTheme="majorHAnsi" w:cstheme="majorHAnsi"/>
        </w:rPr>
        <w:t>condition;</w:t>
      </w:r>
      <w:proofErr w:type="gramEnd"/>
    </w:p>
    <w:p w14:paraId="368117D4" w14:textId="77777777" w:rsidR="00802F55" w:rsidRPr="00892087" w:rsidRDefault="00802F55" w:rsidP="00802F55">
      <w:pPr>
        <w:pStyle w:val="ListParagraph"/>
        <w:spacing w:after="0" w:line="240" w:lineRule="auto"/>
        <w:ind w:left="-180"/>
        <w:rPr>
          <w:rFonts w:asciiTheme="majorHAnsi" w:hAnsiTheme="majorHAnsi" w:cstheme="majorHAnsi"/>
        </w:rPr>
      </w:pPr>
    </w:p>
    <w:p w14:paraId="117BFA3C"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The right to know who is providing the services they receive and any proposed change in the professional staff responsible for the consumer or for any transfer of the </w:t>
      </w:r>
      <w:proofErr w:type="gramStart"/>
      <w:r w:rsidRPr="00892087">
        <w:rPr>
          <w:rFonts w:asciiTheme="majorHAnsi" w:hAnsiTheme="majorHAnsi" w:cstheme="majorHAnsi"/>
        </w:rPr>
        <w:t>consumer;</w:t>
      </w:r>
      <w:proofErr w:type="gramEnd"/>
    </w:p>
    <w:p w14:paraId="5C3B7795" w14:textId="77777777" w:rsidR="00802F55" w:rsidRPr="00892087" w:rsidRDefault="00802F55" w:rsidP="00802F55">
      <w:pPr>
        <w:pStyle w:val="ListParagraph"/>
        <w:spacing w:after="0" w:line="240" w:lineRule="auto"/>
        <w:ind w:left="-180"/>
        <w:rPr>
          <w:rFonts w:asciiTheme="majorHAnsi" w:hAnsiTheme="majorHAnsi" w:cstheme="majorHAnsi"/>
        </w:rPr>
      </w:pPr>
    </w:p>
    <w:p w14:paraId="70677A46"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The right to understand how to transfer providers when ethically sound.</w:t>
      </w:r>
    </w:p>
    <w:p w14:paraId="4D9C2956" w14:textId="77777777" w:rsidR="00A13A77" w:rsidRPr="00892087" w:rsidRDefault="00A13A77" w:rsidP="00A13A77">
      <w:pPr>
        <w:pStyle w:val="ListParagraph"/>
        <w:spacing w:after="0" w:line="240" w:lineRule="auto"/>
        <w:ind w:left="-180"/>
        <w:rPr>
          <w:rFonts w:asciiTheme="majorHAnsi" w:hAnsiTheme="majorHAnsi" w:cstheme="majorHAnsi"/>
        </w:rPr>
      </w:pPr>
    </w:p>
    <w:p w14:paraId="7F818E99" w14:textId="77777777" w:rsidR="00A13A77" w:rsidRPr="00892087" w:rsidRDefault="00A13A77" w:rsidP="00A13A77">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Hamilton Center, Inc. (HCI) will make reasonable efforts to accommodate a </w:t>
      </w:r>
      <w:proofErr w:type="gramStart"/>
      <w:r w:rsidRPr="00892087">
        <w:rPr>
          <w:rFonts w:asciiTheme="majorHAnsi" w:hAnsiTheme="majorHAnsi" w:cstheme="majorHAnsi"/>
        </w:rPr>
        <w:t>consumer’s</w:t>
      </w:r>
      <w:proofErr w:type="gramEnd"/>
      <w:r w:rsidRPr="00892087">
        <w:rPr>
          <w:rFonts w:asciiTheme="majorHAnsi" w:hAnsiTheme="majorHAnsi" w:cstheme="majorHAnsi"/>
        </w:rPr>
        <w:t xml:space="preserve"> </w:t>
      </w:r>
    </w:p>
    <w:p w14:paraId="28486DC2" w14:textId="77777777" w:rsidR="00A13A77" w:rsidRPr="00892087" w:rsidRDefault="00A13A77" w:rsidP="00A13A77">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preference for a clinical provider or request for a change in assigned clinician. Such requests </w:t>
      </w:r>
    </w:p>
    <w:p w14:paraId="7DA76DC9" w14:textId="77777777" w:rsidR="00A13A77" w:rsidRPr="00892087" w:rsidRDefault="00A13A77" w:rsidP="00A13A77">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will be evaluated and accommodated, if possible, in the absence of specific constraints, </w:t>
      </w:r>
    </w:p>
    <w:p w14:paraId="1B2BAEB5" w14:textId="77777777" w:rsidR="00A13A77" w:rsidRPr="00892087" w:rsidRDefault="00A13A77" w:rsidP="00A13A77">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including the consumer’s benefit plan, geographical accessibility, agency resources, and </w:t>
      </w:r>
    </w:p>
    <w:p w14:paraId="177E041D" w14:textId="75DA24CD" w:rsidR="00A13A77" w:rsidRPr="00892087" w:rsidRDefault="00A13A77" w:rsidP="00A13A77">
      <w:pPr>
        <w:pStyle w:val="ListParagraph"/>
        <w:spacing w:after="0" w:line="240" w:lineRule="auto"/>
        <w:ind w:left="-180"/>
        <w:rPr>
          <w:rFonts w:asciiTheme="majorHAnsi" w:hAnsiTheme="majorHAnsi" w:cstheme="majorHAnsi"/>
        </w:rPr>
      </w:pPr>
      <w:r w:rsidRPr="00892087">
        <w:rPr>
          <w:rFonts w:asciiTheme="majorHAnsi" w:hAnsiTheme="majorHAnsi" w:cstheme="majorHAnsi"/>
        </w:rPr>
        <w:t>treatment efficacy.</w:t>
      </w:r>
    </w:p>
    <w:p w14:paraId="373E3BDB" w14:textId="77777777" w:rsidR="000D0840" w:rsidRPr="00892087" w:rsidRDefault="000D0840" w:rsidP="000D0840">
      <w:pPr>
        <w:pStyle w:val="ListParagraph"/>
        <w:spacing w:after="0" w:line="240" w:lineRule="auto"/>
        <w:ind w:left="-180"/>
        <w:rPr>
          <w:rFonts w:asciiTheme="majorHAnsi" w:hAnsiTheme="majorHAnsi" w:cstheme="majorHAnsi"/>
        </w:rPr>
      </w:pPr>
    </w:p>
    <w:p w14:paraId="193E4432" w14:textId="38E4573A"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The right to person-centered and family-centered care that is responsive to the person receiving services and includes care which recognizes and respects the individual's cultural and other needs.</w:t>
      </w:r>
    </w:p>
    <w:p w14:paraId="542EA18E" w14:textId="77777777" w:rsidR="000D0840" w:rsidRPr="00892087" w:rsidRDefault="000D0840" w:rsidP="000D0840">
      <w:pPr>
        <w:pStyle w:val="ListParagraph"/>
        <w:spacing w:after="0" w:line="240" w:lineRule="auto"/>
        <w:ind w:left="-180"/>
        <w:rPr>
          <w:rFonts w:asciiTheme="majorHAnsi" w:hAnsiTheme="majorHAnsi" w:cstheme="majorHAnsi"/>
        </w:rPr>
      </w:pPr>
    </w:p>
    <w:p w14:paraId="2950A316" w14:textId="7BF72BF2"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Each client shall have the right to participate in the development and implementation of his/her individualized treatment plan, which shall include the following: </w:t>
      </w:r>
    </w:p>
    <w:p w14:paraId="158D4349"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a. the provision of adequate and humane service, regardless of the </w:t>
      </w:r>
    </w:p>
    <w:p w14:paraId="675AF526"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source(s) of financial </w:t>
      </w:r>
      <w:proofErr w:type="gramStart"/>
      <w:r w:rsidRPr="00892087">
        <w:rPr>
          <w:rFonts w:asciiTheme="majorHAnsi" w:hAnsiTheme="majorHAnsi" w:cstheme="majorHAnsi"/>
        </w:rPr>
        <w:t>support;</w:t>
      </w:r>
      <w:proofErr w:type="gramEnd"/>
    </w:p>
    <w:p w14:paraId="277BA466"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b. the provision of services within the least restrictive environment </w:t>
      </w:r>
      <w:proofErr w:type="gramStart"/>
      <w:r w:rsidRPr="00892087">
        <w:rPr>
          <w:rFonts w:asciiTheme="majorHAnsi" w:hAnsiTheme="majorHAnsi" w:cstheme="majorHAnsi"/>
        </w:rPr>
        <w:t>possible;</w:t>
      </w:r>
      <w:proofErr w:type="gramEnd"/>
    </w:p>
    <w:p w14:paraId="4D5E9E9E"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c. the provision of services outlined in the individual treatment </w:t>
      </w:r>
      <w:proofErr w:type="gramStart"/>
      <w:r w:rsidRPr="00892087">
        <w:rPr>
          <w:rFonts w:asciiTheme="majorHAnsi" w:hAnsiTheme="majorHAnsi" w:cstheme="majorHAnsi"/>
        </w:rPr>
        <w:t>plan;</w:t>
      </w:r>
      <w:proofErr w:type="gramEnd"/>
    </w:p>
    <w:p w14:paraId="41F7EAC4"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d. the periodic review of the treatment </w:t>
      </w:r>
      <w:proofErr w:type="gramStart"/>
      <w:r w:rsidRPr="00892087">
        <w:rPr>
          <w:rFonts w:asciiTheme="majorHAnsi" w:hAnsiTheme="majorHAnsi" w:cstheme="majorHAnsi"/>
        </w:rPr>
        <w:t>plan;</w:t>
      </w:r>
      <w:proofErr w:type="gramEnd"/>
      <w:r w:rsidRPr="00892087">
        <w:rPr>
          <w:rFonts w:asciiTheme="majorHAnsi" w:hAnsiTheme="majorHAnsi" w:cstheme="majorHAnsi"/>
        </w:rPr>
        <w:t xml:space="preserve"> </w:t>
      </w:r>
    </w:p>
    <w:p w14:paraId="5EF63319"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e. the active participation with his/her responsible parent(s), relatives, or </w:t>
      </w:r>
    </w:p>
    <w:p w14:paraId="26133461"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guardians in planning for treatment; and </w:t>
      </w:r>
    </w:p>
    <w:p w14:paraId="49CD2F1A"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f. the provision of an adequate number of competent, qualified, and </w:t>
      </w:r>
    </w:p>
    <w:p w14:paraId="5F94C552" w14:textId="77777777"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experienced professional clinical staff to supervise and implement the </w:t>
      </w:r>
    </w:p>
    <w:p w14:paraId="2E77AF87" w14:textId="6962C290" w:rsidR="000D0840" w:rsidRPr="00892087" w:rsidRDefault="000D0840" w:rsidP="000D0840">
      <w:pPr>
        <w:pStyle w:val="ListParagraph"/>
        <w:spacing w:after="0" w:line="240" w:lineRule="auto"/>
        <w:ind w:left="-180"/>
        <w:rPr>
          <w:rFonts w:asciiTheme="majorHAnsi" w:hAnsiTheme="majorHAnsi" w:cstheme="majorHAnsi"/>
        </w:rPr>
      </w:pPr>
      <w:r w:rsidRPr="00892087">
        <w:rPr>
          <w:rFonts w:asciiTheme="majorHAnsi" w:hAnsiTheme="majorHAnsi" w:cstheme="majorHAnsi"/>
        </w:rPr>
        <w:t>treatment plan</w:t>
      </w:r>
    </w:p>
    <w:p w14:paraId="4CCAC5E4" w14:textId="77777777" w:rsidR="00802F55" w:rsidRPr="00892087" w:rsidRDefault="00802F55" w:rsidP="00802F55">
      <w:pPr>
        <w:pStyle w:val="ListParagraph"/>
        <w:spacing w:after="0" w:line="240" w:lineRule="auto"/>
        <w:ind w:left="-180"/>
        <w:rPr>
          <w:rFonts w:asciiTheme="majorHAnsi" w:hAnsiTheme="majorHAnsi" w:cstheme="majorHAnsi"/>
        </w:rPr>
      </w:pPr>
    </w:p>
    <w:p w14:paraId="1A169C6A"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The right to contact and consult with legal counsel, private practitioners, or any other consultant of the patient’s choice at their own </w:t>
      </w:r>
      <w:proofErr w:type="gramStart"/>
      <w:r w:rsidRPr="00892087">
        <w:rPr>
          <w:rFonts w:asciiTheme="majorHAnsi" w:hAnsiTheme="majorHAnsi" w:cstheme="majorHAnsi"/>
        </w:rPr>
        <w:t>expense;</w:t>
      </w:r>
      <w:proofErr w:type="gramEnd"/>
    </w:p>
    <w:p w14:paraId="707B4727" w14:textId="77777777" w:rsidR="00802F55" w:rsidRPr="00892087" w:rsidRDefault="00802F55" w:rsidP="00802F55">
      <w:pPr>
        <w:pStyle w:val="ListParagraph"/>
        <w:spacing w:after="0" w:line="240" w:lineRule="auto"/>
        <w:ind w:left="-180"/>
        <w:rPr>
          <w:rFonts w:asciiTheme="majorHAnsi" w:hAnsiTheme="majorHAnsi" w:cstheme="majorHAnsi"/>
        </w:rPr>
      </w:pPr>
    </w:p>
    <w:p w14:paraId="4465894C"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The right to make informed decisions regarding </w:t>
      </w:r>
      <w:proofErr w:type="gramStart"/>
      <w:r w:rsidRPr="00892087">
        <w:rPr>
          <w:rFonts w:asciiTheme="majorHAnsi" w:hAnsiTheme="majorHAnsi" w:cstheme="majorHAnsi"/>
        </w:rPr>
        <w:t>care;</w:t>
      </w:r>
      <w:proofErr w:type="gramEnd"/>
    </w:p>
    <w:p w14:paraId="0650F245" w14:textId="77777777" w:rsidR="00802F55" w:rsidRPr="00892087" w:rsidRDefault="00802F55" w:rsidP="00802F55">
      <w:pPr>
        <w:pStyle w:val="ListParagraph"/>
        <w:spacing w:after="0" w:line="240" w:lineRule="auto"/>
        <w:ind w:left="-180"/>
        <w:rPr>
          <w:rFonts w:asciiTheme="majorHAnsi" w:hAnsiTheme="majorHAnsi" w:cstheme="majorHAnsi"/>
        </w:rPr>
      </w:pPr>
    </w:p>
    <w:p w14:paraId="6A6AE362"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Be informed of their rights in a language they </w:t>
      </w:r>
      <w:proofErr w:type="gramStart"/>
      <w:r w:rsidRPr="00892087">
        <w:rPr>
          <w:rFonts w:asciiTheme="majorHAnsi" w:hAnsiTheme="majorHAnsi" w:cstheme="majorHAnsi"/>
        </w:rPr>
        <w:t>understand;</w:t>
      </w:r>
      <w:proofErr w:type="gramEnd"/>
    </w:p>
    <w:p w14:paraId="4D07ED0F" w14:textId="77777777" w:rsidR="000D0840" w:rsidRPr="00892087" w:rsidRDefault="000D0840" w:rsidP="00802F55">
      <w:pPr>
        <w:pStyle w:val="ListParagraph"/>
        <w:spacing w:after="0" w:line="240" w:lineRule="auto"/>
        <w:ind w:left="-180"/>
        <w:rPr>
          <w:rFonts w:asciiTheme="majorHAnsi" w:hAnsiTheme="majorHAnsi" w:cstheme="majorHAnsi"/>
        </w:rPr>
      </w:pPr>
    </w:p>
    <w:p w14:paraId="21A207C9"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Be informed of risks, side effects, and benefits of all medications and treatment procedures used, especially those that are unusual or </w:t>
      </w:r>
      <w:proofErr w:type="gramStart"/>
      <w:r w:rsidRPr="00892087">
        <w:rPr>
          <w:rFonts w:asciiTheme="majorHAnsi" w:hAnsiTheme="majorHAnsi" w:cstheme="majorHAnsi"/>
        </w:rPr>
        <w:t>experimental;</w:t>
      </w:r>
      <w:proofErr w:type="gramEnd"/>
    </w:p>
    <w:p w14:paraId="6011740C" w14:textId="77777777" w:rsidR="00802F55" w:rsidRPr="00892087" w:rsidRDefault="00802F55" w:rsidP="00802F55">
      <w:pPr>
        <w:pStyle w:val="ListParagraph"/>
        <w:spacing w:after="0" w:line="240" w:lineRule="auto"/>
        <w:ind w:left="-180"/>
        <w:rPr>
          <w:rFonts w:asciiTheme="majorHAnsi" w:hAnsiTheme="majorHAnsi" w:cstheme="majorHAnsi"/>
        </w:rPr>
      </w:pPr>
    </w:p>
    <w:p w14:paraId="189DDBE2"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The right, to the extent permitted by law, to refuse specific medications or treatment </w:t>
      </w:r>
      <w:proofErr w:type="gramStart"/>
      <w:r w:rsidRPr="00892087">
        <w:rPr>
          <w:rFonts w:asciiTheme="majorHAnsi" w:hAnsiTheme="majorHAnsi" w:cstheme="majorHAnsi"/>
        </w:rPr>
        <w:t>procedures;</w:t>
      </w:r>
      <w:proofErr w:type="gramEnd"/>
    </w:p>
    <w:p w14:paraId="7B0939AD" w14:textId="77777777" w:rsidR="00802F55" w:rsidRPr="00892087" w:rsidRDefault="00802F55" w:rsidP="00802F55">
      <w:pPr>
        <w:pStyle w:val="ListParagraph"/>
        <w:spacing w:after="0" w:line="240" w:lineRule="auto"/>
        <w:ind w:left="-180"/>
        <w:rPr>
          <w:rFonts w:asciiTheme="majorHAnsi" w:hAnsiTheme="majorHAnsi" w:cstheme="majorHAnsi"/>
        </w:rPr>
      </w:pPr>
    </w:p>
    <w:p w14:paraId="2BF6941D"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Know it is the responsibility of the facility when the client refuses treatment, to seek appropriate legal alternative or orders of involuntary treatment, or, in accordance with profession standards, to terminate the relationship with the client upon reasonable notice; and,</w:t>
      </w:r>
    </w:p>
    <w:p w14:paraId="2D9CF687" w14:textId="77777777" w:rsidR="00802F55" w:rsidRPr="00892087" w:rsidRDefault="00802F55" w:rsidP="00802F55">
      <w:pPr>
        <w:pStyle w:val="ListParagraph"/>
        <w:spacing w:after="0" w:line="240" w:lineRule="auto"/>
        <w:ind w:left="-180"/>
        <w:rPr>
          <w:rFonts w:asciiTheme="majorHAnsi" w:hAnsiTheme="majorHAnsi" w:cstheme="majorHAnsi"/>
        </w:rPr>
      </w:pPr>
    </w:p>
    <w:p w14:paraId="79AA5249"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lastRenderedPageBreak/>
        <w:t xml:space="preserve">The rules and regulations of the facility applicable to </w:t>
      </w:r>
      <w:proofErr w:type="spellStart"/>
      <w:r w:rsidRPr="00892087">
        <w:rPr>
          <w:rFonts w:asciiTheme="majorHAnsi" w:hAnsiTheme="majorHAnsi" w:cstheme="majorHAnsi"/>
        </w:rPr>
        <w:t>thier</w:t>
      </w:r>
      <w:proofErr w:type="spellEnd"/>
      <w:r w:rsidRPr="00892087">
        <w:rPr>
          <w:rFonts w:asciiTheme="majorHAnsi" w:hAnsiTheme="majorHAnsi" w:cstheme="majorHAnsi"/>
        </w:rPr>
        <w:t xml:space="preserve"> conduct.</w:t>
      </w:r>
    </w:p>
    <w:p w14:paraId="1623B208" w14:textId="77777777" w:rsidR="00802F55" w:rsidRPr="00892087" w:rsidRDefault="00802F55" w:rsidP="00802F55">
      <w:pPr>
        <w:pStyle w:val="ListParagraph"/>
        <w:spacing w:after="0" w:line="240" w:lineRule="auto"/>
        <w:ind w:left="-180"/>
        <w:rPr>
          <w:rFonts w:asciiTheme="majorHAnsi" w:hAnsiTheme="majorHAnsi" w:cstheme="majorHAnsi"/>
        </w:rPr>
      </w:pPr>
    </w:p>
    <w:p w14:paraId="7271ABF4"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 xml:space="preserve">Other rights as a citizen such as voting, entering contractual agreements, (except for those rights that have been denied or limited by an adjudication or finding of mental incompetency in a guardianship or other civil </w:t>
      </w:r>
      <w:proofErr w:type="gramStart"/>
      <w:r w:rsidRPr="00892087">
        <w:rPr>
          <w:rFonts w:asciiTheme="majorHAnsi" w:hAnsiTheme="majorHAnsi" w:cstheme="majorHAnsi"/>
        </w:rPr>
        <w:t>proceeding;</w:t>
      </w:r>
      <w:proofErr w:type="gramEnd"/>
    </w:p>
    <w:p w14:paraId="0DDEA1AF" w14:textId="77777777" w:rsidR="00802F55" w:rsidRPr="00892087" w:rsidRDefault="00802F55" w:rsidP="00802F55">
      <w:pPr>
        <w:spacing w:after="0" w:line="240" w:lineRule="auto"/>
        <w:rPr>
          <w:rFonts w:asciiTheme="majorHAnsi" w:hAnsiTheme="majorHAnsi" w:cstheme="majorHAnsi"/>
        </w:rPr>
      </w:pPr>
    </w:p>
    <w:p w14:paraId="30ED7BBC" w14:textId="77777777" w:rsidR="00802F55" w:rsidRPr="00892087" w:rsidRDefault="00802F55" w:rsidP="00802F55">
      <w:pPr>
        <w:spacing w:after="0" w:line="240" w:lineRule="auto"/>
        <w:rPr>
          <w:rFonts w:asciiTheme="majorHAnsi" w:hAnsiTheme="majorHAnsi" w:cstheme="majorHAnsi"/>
          <w:b/>
        </w:rPr>
      </w:pPr>
      <w:r w:rsidRPr="00892087">
        <w:rPr>
          <w:rFonts w:asciiTheme="majorHAnsi" w:hAnsiTheme="majorHAnsi" w:cstheme="majorHAnsi"/>
          <w:b/>
        </w:rPr>
        <w:t>Additionally, persons receiving services in a residential setting have the following conditional rights:</w:t>
      </w:r>
    </w:p>
    <w:p w14:paraId="21B0A7E0" w14:textId="77777777" w:rsidR="00802F55" w:rsidRPr="00892087" w:rsidRDefault="00802F55" w:rsidP="00802F55">
      <w:pPr>
        <w:spacing w:after="0" w:line="240" w:lineRule="auto"/>
        <w:rPr>
          <w:rFonts w:asciiTheme="majorHAnsi" w:hAnsiTheme="majorHAnsi" w:cstheme="majorHAnsi"/>
          <w:b/>
        </w:rPr>
      </w:pPr>
    </w:p>
    <w:p w14:paraId="11250848" w14:textId="77777777" w:rsidR="00802F55" w:rsidRPr="00892087" w:rsidRDefault="00802F55" w:rsidP="00802F55">
      <w:pPr>
        <w:pStyle w:val="ListParagraph"/>
        <w:spacing w:after="0" w:line="240" w:lineRule="auto"/>
        <w:ind w:left="-180"/>
        <w:rPr>
          <w:rFonts w:asciiTheme="majorHAnsi" w:hAnsiTheme="majorHAnsi" w:cstheme="majorHAnsi"/>
        </w:rPr>
      </w:pPr>
      <w:r w:rsidRPr="00892087">
        <w:rPr>
          <w:rFonts w:asciiTheme="majorHAnsi" w:hAnsiTheme="majorHAnsi" w:cstheme="majorHAnsi"/>
        </w:rPr>
        <w:t>Reasonable means of communication with persons outside of the residential setting including:</w:t>
      </w:r>
    </w:p>
    <w:p w14:paraId="54BB65B5"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Visitation at reasonable </w:t>
      </w:r>
      <w:proofErr w:type="gramStart"/>
      <w:r w:rsidRPr="00892087">
        <w:rPr>
          <w:rFonts w:asciiTheme="majorHAnsi" w:hAnsiTheme="majorHAnsi" w:cstheme="majorHAnsi"/>
        </w:rPr>
        <w:t>times;</w:t>
      </w:r>
      <w:proofErr w:type="gramEnd"/>
    </w:p>
    <w:p w14:paraId="3439A965"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Correspondence with others including sending and receiving mail without </w:t>
      </w:r>
      <w:proofErr w:type="gramStart"/>
      <w:r w:rsidRPr="00892087">
        <w:rPr>
          <w:rFonts w:asciiTheme="majorHAnsi" w:hAnsiTheme="majorHAnsi" w:cstheme="majorHAnsi"/>
        </w:rPr>
        <w:t>hindrance;</w:t>
      </w:r>
      <w:proofErr w:type="gramEnd"/>
    </w:p>
    <w:p w14:paraId="23245CF6"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Access to a reasonable amount of writing material and postage; and </w:t>
      </w:r>
    </w:p>
    <w:p w14:paraId="450F17F8"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Private telephone conversations with family and </w:t>
      </w:r>
      <w:proofErr w:type="gramStart"/>
      <w:r w:rsidRPr="00892087">
        <w:rPr>
          <w:rFonts w:asciiTheme="majorHAnsi" w:hAnsiTheme="majorHAnsi" w:cstheme="majorHAnsi"/>
        </w:rPr>
        <w:t>friends, and</w:t>
      </w:r>
      <w:proofErr w:type="gramEnd"/>
      <w:r w:rsidRPr="00892087">
        <w:rPr>
          <w:rFonts w:asciiTheme="majorHAnsi" w:hAnsiTheme="majorHAnsi" w:cstheme="majorHAnsi"/>
        </w:rPr>
        <w:t xml:space="preserve"> placing and receiving telephone calls at the consumer’s own expense.</w:t>
      </w:r>
    </w:p>
    <w:p w14:paraId="6F174D52"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Reasonable use of own personal possessions including wearing own </w:t>
      </w:r>
      <w:proofErr w:type="gramStart"/>
      <w:r w:rsidRPr="00892087">
        <w:rPr>
          <w:rFonts w:asciiTheme="majorHAnsi" w:hAnsiTheme="majorHAnsi" w:cstheme="majorHAnsi"/>
        </w:rPr>
        <w:t>clothes;</w:t>
      </w:r>
      <w:proofErr w:type="gramEnd"/>
    </w:p>
    <w:p w14:paraId="6BFE46E3"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Keeping and spending a reasonable amount of individual’s own </w:t>
      </w:r>
      <w:proofErr w:type="gramStart"/>
      <w:r w:rsidRPr="00892087">
        <w:rPr>
          <w:rFonts w:asciiTheme="majorHAnsi" w:hAnsiTheme="majorHAnsi" w:cstheme="majorHAnsi"/>
        </w:rPr>
        <w:t>money;</w:t>
      </w:r>
      <w:proofErr w:type="gramEnd"/>
    </w:p>
    <w:p w14:paraId="14F2554C" w14:textId="77777777" w:rsidR="00802F55" w:rsidRPr="00892087" w:rsidRDefault="00802F55" w:rsidP="00802F55">
      <w:pPr>
        <w:pStyle w:val="ListParagraph"/>
        <w:numPr>
          <w:ilvl w:val="0"/>
          <w:numId w:val="6"/>
        </w:numPr>
        <w:spacing w:after="0" w:line="240" w:lineRule="auto"/>
        <w:rPr>
          <w:rFonts w:asciiTheme="majorHAnsi" w:hAnsiTheme="majorHAnsi" w:cstheme="majorHAnsi"/>
        </w:rPr>
      </w:pPr>
      <w:r w:rsidRPr="00892087">
        <w:rPr>
          <w:rFonts w:asciiTheme="majorHAnsi" w:hAnsiTheme="majorHAnsi" w:cstheme="majorHAnsi"/>
        </w:rPr>
        <w:t xml:space="preserve">Having access to individual storage space for private use. </w:t>
      </w:r>
    </w:p>
    <w:p w14:paraId="2FBF0E91" w14:textId="77777777" w:rsidR="00802F55" w:rsidRPr="00892087" w:rsidRDefault="00802F55" w:rsidP="00802F55">
      <w:pPr>
        <w:spacing w:after="0" w:line="240" w:lineRule="auto"/>
        <w:ind w:left="720"/>
        <w:rPr>
          <w:rFonts w:asciiTheme="majorHAnsi" w:hAnsiTheme="majorHAnsi" w:cstheme="majorHAnsi"/>
        </w:rPr>
      </w:pPr>
    </w:p>
    <w:p w14:paraId="4F9E8EDE" w14:textId="77777777" w:rsidR="00802F55" w:rsidRPr="00892087" w:rsidRDefault="00802F55" w:rsidP="00802F55">
      <w:pPr>
        <w:spacing w:after="0" w:line="240" w:lineRule="auto"/>
        <w:rPr>
          <w:rFonts w:asciiTheme="majorHAnsi" w:hAnsiTheme="majorHAnsi" w:cstheme="majorHAnsi"/>
          <w:b/>
        </w:rPr>
      </w:pPr>
      <w:r w:rsidRPr="00892087">
        <w:rPr>
          <w:rFonts w:asciiTheme="majorHAnsi" w:hAnsiTheme="majorHAnsi" w:cstheme="majorHAnsi"/>
          <w:b/>
        </w:rPr>
        <w:t>In agreement with Indiana Code 12-26-2, Hamilton Center, Inc. acknowledges the additional rights of each person admitted on an involuntary status, which includes:</w:t>
      </w:r>
    </w:p>
    <w:p w14:paraId="10DBAB59" w14:textId="77777777" w:rsidR="00802F55" w:rsidRPr="00892087" w:rsidRDefault="00802F55" w:rsidP="00802F55">
      <w:pPr>
        <w:spacing w:after="0" w:line="240" w:lineRule="auto"/>
        <w:rPr>
          <w:rFonts w:asciiTheme="majorHAnsi" w:hAnsiTheme="majorHAnsi" w:cstheme="majorHAnsi"/>
          <w:b/>
        </w:rPr>
      </w:pPr>
    </w:p>
    <w:p w14:paraId="564940DC"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 xml:space="preserve">The right to receive adequate notice of hearing, stating time, place, and date of </w:t>
      </w:r>
      <w:proofErr w:type="gramStart"/>
      <w:r w:rsidRPr="00892087">
        <w:rPr>
          <w:rFonts w:asciiTheme="majorHAnsi" w:hAnsiTheme="majorHAnsi" w:cstheme="majorHAnsi"/>
        </w:rPr>
        <w:t>hearing;</w:t>
      </w:r>
      <w:proofErr w:type="gramEnd"/>
    </w:p>
    <w:p w14:paraId="534A155B" w14:textId="77777777" w:rsidR="00802F55" w:rsidRPr="00892087" w:rsidRDefault="00802F55" w:rsidP="00802F55">
      <w:pPr>
        <w:spacing w:after="0" w:line="240" w:lineRule="auto"/>
        <w:ind w:left="-180"/>
        <w:rPr>
          <w:rFonts w:asciiTheme="majorHAnsi" w:hAnsiTheme="majorHAnsi" w:cstheme="majorHAnsi"/>
        </w:rPr>
      </w:pPr>
    </w:p>
    <w:p w14:paraId="5C22314D"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 xml:space="preserve">To be present at the hearing and </w:t>
      </w:r>
      <w:proofErr w:type="gramStart"/>
      <w:r w:rsidRPr="00892087">
        <w:rPr>
          <w:rFonts w:asciiTheme="majorHAnsi" w:hAnsiTheme="majorHAnsi" w:cstheme="majorHAnsi"/>
        </w:rPr>
        <w:t>testify;</w:t>
      </w:r>
      <w:proofErr w:type="gramEnd"/>
    </w:p>
    <w:p w14:paraId="26CA50BC" w14:textId="77777777" w:rsidR="00802F55" w:rsidRPr="00892087" w:rsidRDefault="00802F55" w:rsidP="00802F55">
      <w:pPr>
        <w:spacing w:after="0" w:line="240" w:lineRule="auto"/>
        <w:ind w:left="-180"/>
        <w:rPr>
          <w:rFonts w:asciiTheme="majorHAnsi" w:hAnsiTheme="majorHAnsi" w:cstheme="majorHAnsi"/>
        </w:rPr>
      </w:pPr>
    </w:p>
    <w:p w14:paraId="3A87F624"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The right to be represented by legal counsel; and</w:t>
      </w:r>
    </w:p>
    <w:p w14:paraId="0CFAA59D" w14:textId="77777777" w:rsidR="00802F55" w:rsidRPr="00892087" w:rsidRDefault="00802F55" w:rsidP="00802F55">
      <w:pPr>
        <w:spacing w:after="0" w:line="240" w:lineRule="auto"/>
        <w:ind w:left="-180"/>
        <w:rPr>
          <w:rFonts w:asciiTheme="majorHAnsi" w:hAnsiTheme="majorHAnsi" w:cstheme="majorHAnsi"/>
        </w:rPr>
      </w:pPr>
    </w:p>
    <w:p w14:paraId="06B0260C"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The right to a change of judge.</w:t>
      </w:r>
    </w:p>
    <w:p w14:paraId="2EB03BB4" w14:textId="77777777" w:rsidR="00802F55" w:rsidRPr="00892087" w:rsidRDefault="00802F55" w:rsidP="00802F55">
      <w:pPr>
        <w:spacing w:after="0" w:line="240" w:lineRule="auto"/>
        <w:rPr>
          <w:rFonts w:asciiTheme="majorHAnsi" w:hAnsiTheme="majorHAnsi" w:cstheme="majorHAnsi"/>
        </w:rPr>
      </w:pPr>
    </w:p>
    <w:p w14:paraId="39EF3BB6" w14:textId="77777777" w:rsidR="00802F55" w:rsidRPr="00892087" w:rsidRDefault="00802F55" w:rsidP="00802F55">
      <w:pPr>
        <w:spacing w:after="0" w:line="240" w:lineRule="auto"/>
        <w:rPr>
          <w:rFonts w:asciiTheme="majorHAnsi" w:hAnsiTheme="majorHAnsi" w:cstheme="majorHAnsi"/>
          <w:b/>
        </w:rPr>
      </w:pPr>
      <w:r w:rsidRPr="00892087">
        <w:rPr>
          <w:rFonts w:asciiTheme="majorHAnsi" w:hAnsiTheme="majorHAnsi" w:cstheme="majorHAnsi"/>
          <w:b/>
        </w:rPr>
        <w:t>Persons receiving alcohol and drug treatment services have specific rights. The confidentiality of alcohol and drug abuse records as described in Code of Federal Regulations (42 CFR 2.22) maintained by HCI is protected by this federal law and the corresponding regulations. HCI programs and services generally may not disclose that client attends the program, nor disclose any information identifying a client as an alcohol or drug abuser unless:</w:t>
      </w:r>
    </w:p>
    <w:p w14:paraId="29D28E5C" w14:textId="77777777" w:rsidR="00802F55" w:rsidRPr="00892087" w:rsidRDefault="00802F55" w:rsidP="00802F55">
      <w:pPr>
        <w:spacing w:after="0" w:line="240" w:lineRule="auto"/>
        <w:ind w:left="-180"/>
        <w:rPr>
          <w:rFonts w:asciiTheme="majorHAnsi" w:hAnsiTheme="majorHAnsi" w:cstheme="majorHAnsi"/>
          <w:b/>
        </w:rPr>
      </w:pPr>
    </w:p>
    <w:p w14:paraId="0DAC1FB7"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 xml:space="preserve">The client consents in </w:t>
      </w:r>
      <w:proofErr w:type="gramStart"/>
      <w:r w:rsidRPr="00892087">
        <w:rPr>
          <w:rFonts w:asciiTheme="majorHAnsi" w:hAnsiTheme="majorHAnsi" w:cstheme="majorHAnsi"/>
        </w:rPr>
        <w:t>writing;</w:t>
      </w:r>
      <w:proofErr w:type="gramEnd"/>
    </w:p>
    <w:p w14:paraId="1F495D1D" w14:textId="77777777" w:rsidR="00802F55" w:rsidRPr="00892087" w:rsidRDefault="00802F55" w:rsidP="00802F55">
      <w:pPr>
        <w:spacing w:after="0" w:line="240" w:lineRule="auto"/>
        <w:ind w:left="-180"/>
        <w:rPr>
          <w:rFonts w:asciiTheme="majorHAnsi" w:hAnsiTheme="majorHAnsi" w:cstheme="majorHAnsi"/>
        </w:rPr>
      </w:pPr>
    </w:p>
    <w:p w14:paraId="5C85ECC3"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The disclosure is allowed by a court order; or</w:t>
      </w:r>
    </w:p>
    <w:p w14:paraId="18D8DCC5" w14:textId="77777777" w:rsidR="00802F55" w:rsidRPr="00892087" w:rsidRDefault="00802F55" w:rsidP="00802F55">
      <w:pPr>
        <w:spacing w:after="0" w:line="240" w:lineRule="auto"/>
        <w:ind w:left="-180"/>
        <w:rPr>
          <w:rFonts w:asciiTheme="majorHAnsi" w:hAnsiTheme="majorHAnsi" w:cstheme="majorHAnsi"/>
        </w:rPr>
      </w:pPr>
    </w:p>
    <w:p w14:paraId="529A2292"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The disclosure is made to medical personnel in a medical emergency or to qualified personnel for research, audit, or program evaluation.</w:t>
      </w:r>
    </w:p>
    <w:p w14:paraId="7E2D0CEF"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Violation of this Federal law and regulations is a crime. Suspected violations may be reported to appropriate authorities in accordance with Federal regulations.</w:t>
      </w:r>
    </w:p>
    <w:p w14:paraId="21561B1F" w14:textId="77777777" w:rsidR="00802F55" w:rsidRPr="00892087" w:rsidRDefault="00802F55" w:rsidP="00802F55">
      <w:pPr>
        <w:spacing w:after="0" w:line="240" w:lineRule="auto"/>
        <w:ind w:left="-180"/>
        <w:rPr>
          <w:rFonts w:asciiTheme="majorHAnsi" w:hAnsiTheme="majorHAnsi" w:cstheme="majorHAnsi"/>
        </w:rPr>
      </w:pPr>
    </w:p>
    <w:p w14:paraId="7F5B361F"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Federal law and regulations do not protect any information about a crime committed by a client either at the program or against any person who works for the program or about any threat to commit such a crime.</w:t>
      </w:r>
    </w:p>
    <w:p w14:paraId="69383680" w14:textId="77777777" w:rsidR="00802F55" w:rsidRPr="00892087" w:rsidRDefault="00802F55" w:rsidP="00802F55">
      <w:pPr>
        <w:spacing w:after="0" w:line="240" w:lineRule="auto"/>
        <w:ind w:left="-180"/>
        <w:rPr>
          <w:rFonts w:asciiTheme="majorHAnsi" w:hAnsiTheme="majorHAnsi" w:cstheme="majorHAnsi"/>
        </w:rPr>
      </w:pPr>
    </w:p>
    <w:p w14:paraId="2C8FB46D"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Federal laws and regulations do not protect any information about suspected child abuse or neglect from being reported under State law to appropriate State or local authorities.</w:t>
      </w:r>
    </w:p>
    <w:p w14:paraId="200990F7" w14:textId="77777777" w:rsidR="00802F55" w:rsidRPr="00892087" w:rsidRDefault="00802F55" w:rsidP="00802F55">
      <w:pPr>
        <w:spacing w:after="0" w:line="240" w:lineRule="auto"/>
        <w:rPr>
          <w:rFonts w:asciiTheme="majorHAnsi" w:hAnsiTheme="majorHAnsi" w:cstheme="majorHAnsi"/>
        </w:rPr>
      </w:pPr>
    </w:p>
    <w:p w14:paraId="2A0B25A1" w14:textId="77777777" w:rsidR="00802F55" w:rsidRPr="00892087" w:rsidRDefault="00802F55" w:rsidP="00802F55">
      <w:pPr>
        <w:spacing w:after="0" w:line="240" w:lineRule="auto"/>
        <w:rPr>
          <w:rFonts w:asciiTheme="majorHAnsi" w:hAnsiTheme="majorHAnsi" w:cstheme="majorHAnsi"/>
        </w:rPr>
      </w:pPr>
    </w:p>
    <w:p w14:paraId="08AF596C" w14:textId="77777777" w:rsidR="00802F55" w:rsidRPr="00892087" w:rsidRDefault="00802F55" w:rsidP="00802F55">
      <w:pPr>
        <w:spacing w:after="0" w:line="240" w:lineRule="auto"/>
        <w:rPr>
          <w:rFonts w:asciiTheme="majorHAnsi" w:hAnsiTheme="majorHAnsi" w:cstheme="majorHAnsi"/>
          <w:b/>
        </w:rPr>
      </w:pPr>
      <w:r w:rsidRPr="00892087">
        <w:rPr>
          <w:rFonts w:asciiTheme="majorHAnsi" w:hAnsiTheme="majorHAnsi" w:cstheme="majorHAnsi"/>
          <w:b/>
        </w:rPr>
        <w:lastRenderedPageBreak/>
        <w:t>CONSUMER FEEDBACK</w:t>
      </w:r>
    </w:p>
    <w:p w14:paraId="4A064619" w14:textId="77777777" w:rsidR="00802F55" w:rsidRPr="00892087" w:rsidRDefault="00802F55" w:rsidP="00802F55">
      <w:pPr>
        <w:spacing w:after="0" w:line="240" w:lineRule="auto"/>
        <w:rPr>
          <w:rFonts w:asciiTheme="majorHAnsi" w:hAnsiTheme="majorHAnsi" w:cstheme="majorHAnsi"/>
          <w:b/>
        </w:rPr>
      </w:pPr>
    </w:p>
    <w:p w14:paraId="6DBBF9F5"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 xml:space="preserve">Hamilton Center, Inc. strives to provide courteous service of high quality for all consumers. If you have compliments, questions or concerns about services, </w:t>
      </w:r>
      <w:proofErr w:type="gramStart"/>
      <w:r w:rsidRPr="00892087">
        <w:rPr>
          <w:rFonts w:asciiTheme="majorHAnsi" w:hAnsiTheme="majorHAnsi" w:cstheme="majorHAnsi"/>
        </w:rPr>
        <w:t>safety</w:t>
      </w:r>
      <w:proofErr w:type="gramEnd"/>
      <w:r w:rsidRPr="00892087">
        <w:rPr>
          <w:rFonts w:asciiTheme="majorHAnsi" w:hAnsiTheme="majorHAnsi" w:cstheme="majorHAnsi"/>
        </w:rPr>
        <w:t xml:space="preserve"> or the quality of services you have received, you are encouraged to contact your physician or therapist, or the program supervisor or other agencies as listed below.  </w:t>
      </w:r>
    </w:p>
    <w:p w14:paraId="5F7113C7"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Quality of service demands that these responses from consumers be given careful attention.</w:t>
      </w:r>
    </w:p>
    <w:p w14:paraId="1010A92A" w14:textId="77777777" w:rsidR="00802F55" w:rsidRPr="00892087" w:rsidRDefault="00802F55" w:rsidP="00802F55">
      <w:pPr>
        <w:spacing w:after="0" w:line="240" w:lineRule="auto"/>
        <w:ind w:left="-180"/>
        <w:rPr>
          <w:rFonts w:asciiTheme="majorHAnsi" w:hAnsiTheme="majorHAnsi" w:cstheme="majorHAnsi"/>
        </w:rPr>
      </w:pPr>
    </w:p>
    <w:p w14:paraId="6A366B00" w14:textId="77777777" w:rsidR="00802F55" w:rsidRPr="00892087" w:rsidRDefault="00802F55" w:rsidP="00802F55">
      <w:pPr>
        <w:spacing w:after="0" w:line="240" w:lineRule="auto"/>
        <w:ind w:left="-180"/>
        <w:rPr>
          <w:rFonts w:asciiTheme="majorHAnsi" w:hAnsiTheme="majorHAnsi" w:cstheme="majorHAnsi"/>
        </w:rPr>
      </w:pPr>
      <w:r w:rsidRPr="00892087">
        <w:rPr>
          <w:rFonts w:asciiTheme="majorHAnsi" w:hAnsiTheme="majorHAnsi" w:cstheme="majorHAnsi"/>
        </w:rPr>
        <w:t>In no event will a consumer be subject to negative action due to the initiation of a formal or informal complaint.</w:t>
      </w:r>
    </w:p>
    <w:p w14:paraId="44B3C86D" w14:textId="77777777" w:rsidR="00802F55" w:rsidRPr="00892087" w:rsidRDefault="00802F55" w:rsidP="00802F55">
      <w:pPr>
        <w:spacing w:after="0" w:line="240" w:lineRule="auto"/>
        <w:ind w:left="-180"/>
        <w:rPr>
          <w:rFonts w:asciiTheme="majorHAnsi" w:hAnsiTheme="majorHAnsi" w:cstheme="majorHAnsi"/>
        </w:rPr>
      </w:pPr>
    </w:p>
    <w:p w14:paraId="401CC6E1" w14:textId="77777777" w:rsidR="00802F55" w:rsidRPr="00892087" w:rsidRDefault="00802F55" w:rsidP="00802F55">
      <w:pPr>
        <w:spacing w:after="0" w:line="240" w:lineRule="auto"/>
        <w:ind w:left="-180"/>
        <w:rPr>
          <w:rFonts w:asciiTheme="majorHAnsi" w:hAnsiTheme="majorHAnsi" w:cstheme="majorHAnsi"/>
          <w:b/>
          <w:bCs/>
        </w:rPr>
      </w:pPr>
      <w:r w:rsidRPr="00892087">
        <w:rPr>
          <w:rFonts w:asciiTheme="majorHAnsi" w:hAnsiTheme="majorHAnsi" w:cstheme="majorHAnsi"/>
          <w:b/>
          <w:bCs/>
        </w:rPr>
        <w:t>Consumers may contact the appropriate State Agency:</w:t>
      </w:r>
    </w:p>
    <w:p w14:paraId="2B0671F1" w14:textId="77777777" w:rsidR="00802F55" w:rsidRPr="00892087" w:rsidRDefault="00802F55" w:rsidP="00802F55">
      <w:pPr>
        <w:spacing w:after="0" w:line="240" w:lineRule="auto"/>
        <w:ind w:left="720"/>
        <w:rPr>
          <w:rFonts w:asciiTheme="majorHAnsi" w:hAnsiTheme="majorHAnsi" w:cstheme="majorHAnsi"/>
        </w:rPr>
      </w:pPr>
    </w:p>
    <w:p w14:paraId="314DF9FA" w14:textId="77777777" w:rsidR="00802F55" w:rsidRPr="00892087" w:rsidRDefault="00802F55" w:rsidP="00802F55">
      <w:pPr>
        <w:spacing w:after="0" w:line="240" w:lineRule="auto"/>
        <w:ind w:left="1440"/>
        <w:rPr>
          <w:rFonts w:asciiTheme="majorHAnsi" w:hAnsiTheme="majorHAnsi" w:cstheme="majorHAnsi"/>
        </w:rPr>
      </w:pPr>
      <w:r w:rsidRPr="00892087">
        <w:rPr>
          <w:rFonts w:asciiTheme="majorHAnsi" w:hAnsiTheme="majorHAnsi" w:cstheme="majorHAnsi"/>
        </w:rPr>
        <w:t>Division of Mental Health and Addictions Consumer Service Line at 1-800-901-1133 or if deaf, hearing or speech impaired 711</w:t>
      </w:r>
    </w:p>
    <w:p w14:paraId="177BB3FB" w14:textId="77777777" w:rsidR="00802F55" w:rsidRPr="00892087" w:rsidRDefault="00802F55" w:rsidP="00802F55">
      <w:pPr>
        <w:spacing w:after="0" w:line="240" w:lineRule="auto"/>
        <w:ind w:left="720"/>
        <w:rPr>
          <w:rFonts w:asciiTheme="majorHAnsi" w:hAnsiTheme="majorHAnsi" w:cstheme="majorHAnsi"/>
        </w:rPr>
      </w:pPr>
    </w:p>
    <w:p w14:paraId="7FB45495" w14:textId="77777777" w:rsidR="00802F55" w:rsidRPr="00892087" w:rsidRDefault="00802F55" w:rsidP="00802F55">
      <w:pPr>
        <w:spacing w:after="0" w:line="240" w:lineRule="auto"/>
        <w:ind w:left="1440"/>
        <w:rPr>
          <w:rFonts w:asciiTheme="majorHAnsi" w:hAnsiTheme="majorHAnsi" w:cstheme="majorHAnsi"/>
        </w:rPr>
      </w:pPr>
      <w:r w:rsidRPr="00892087">
        <w:rPr>
          <w:rFonts w:asciiTheme="majorHAnsi" w:hAnsiTheme="majorHAnsi" w:cstheme="majorHAnsi"/>
        </w:rPr>
        <w:t>Indiana Disability Rights Line 1-800-622-4845/800-622-4845 or TTY 1-800-838-1131</w:t>
      </w:r>
    </w:p>
    <w:p w14:paraId="441DE55E" w14:textId="77777777" w:rsidR="00802F55" w:rsidRPr="00892087" w:rsidRDefault="00802F55" w:rsidP="00802F55">
      <w:pPr>
        <w:spacing w:after="0" w:line="240" w:lineRule="auto"/>
        <w:ind w:left="1440"/>
        <w:rPr>
          <w:rFonts w:asciiTheme="majorHAnsi" w:hAnsiTheme="majorHAnsi" w:cstheme="majorHAnsi"/>
        </w:rPr>
      </w:pPr>
    </w:p>
    <w:p w14:paraId="49F5301F" w14:textId="77777777" w:rsidR="00802F55" w:rsidRPr="00892087" w:rsidRDefault="00802F55" w:rsidP="00802F55">
      <w:pPr>
        <w:spacing w:after="0" w:line="240" w:lineRule="auto"/>
        <w:ind w:left="1440"/>
        <w:rPr>
          <w:rFonts w:asciiTheme="majorHAnsi" w:hAnsiTheme="majorHAnsi" w:cstheme="majorHAnsi"/>
        </w:rPr>
      </w:pPr>
      <w:r w:rsidRPr="00892087">
        <w:rPr>
          <w:rFonts w:asciiTheme="majorHAnsi" w:hAnsiTheme="majorHAnsi" w:cstheme="majorHAnsi"/>
        </w:rPr>
        <w:t>Division of Disability and Rehabilitative Services Bureau of Developmental Disabilities Services at 1-765-653-7152 or 1-877-218-3096</w:t>
      </w:r>
    </w:p>
    <w:p w14:paraId="5E440175" w14:textId="77777777" w:rsidR="00802F55" w:rsidRPr="00892087" w:rsidRDefault="00802F55" w:rsidP="00802F55">
      <w:pPr>
        <w:spacing w:after="0" w:line="240" w:lineRule="auto"/>
        <w:ind w:left="720"/>
        <w:rPr>
          <w:rFonts w:asciiTheme="majorHAnsi" w:hAnsiTheme="majorHAnsi" w:cstheme="majorHAnsi"/>
        </w:rPr>
      </w:pPr>
    </w:p>
    <w:p w14:paraId="71F8CA6E" w14:textId="77777777" w:rsidR="00802F55" w:rsidRPr="00892087" w:rsidRDefault="00802F55" w:rsidP="00802F55">
      <w:pPr>
        <w:spacing w:after="0" w:line="240" w:lineRule="auto"/>
        <w:ind w:left="1440"/>
        <w:rPr>
          <w:rFonts w:asciiTheme="majorHAnsi" w:hAnsiTheme="majorHAnsi" w:cstheme="majorHAnsi"/>
        </w:rPr>
      </w:pPr>
      <w:r w:rsidRPr="00892087">
        <w:rPr>
          <w:rFonts w:asciiTheme="majorHAnsi" w:hAnsiTheme="majorHAnsi" w:cstheme="majorHAnsi"/>
        </w:rPr>
        <w:t xml:space="preserve">Family and Social Services Administration Medicaid Waiver Ombudsman at </w:t>
      </w:r>
    </w:p>
    <w:p w14:paraId="707AD17F" w14:textId="77777777" w:rsidR="00802F55" w:rsidRPr="00892087" w:rsidRDefault="00802F55" w:rsidP="00802F55">
      <w:pPr>
        <w:spacing w:after="0" w:line="240" w:lineRule="auto"/>
        <w:ind w:left="1440"/>
        <w:rPr>
          <w:rFonts w:asciiTheme="majorHAnsi" w:hAnsiTheme="majorHAnsi" w:cstheme="majorHAnsi"/>
        </w:rPr>
      </w:pPr>
      <w:r w:rsidRPr="00892087">
        <w:rPr>
          <w:rFonts w:asciiTheme="majorHAnsi" w:hAnsiTheme="majorHAnsi" w:cstheme="majorHAnsi"/>
        </w:rPr>
        <w:t xml:space="preserve"> 1-800-545-7763</w:t>
      </w:r>
    </w:p>
    <w:p w14:paraId="32C3F8F0" w14:textId="77777777" w:rsidR="00802F55" w:rsidRPr="00892087" w:rsidRDefault="00802F55" w:rsidP="00802F55">
      <w:pPr>
        <w:spacing w:after="0" w:line="240" w:lineRule="auto"/>
        <w:ind w:left="1440"/>
        <w:rPr>
          <w:rFonts w:asciiTheme="majorHAnsi" w:hAnsiTheme="majorHAnsi" w:cstheme="majorHAnsi"/>
        </w:rPr>
      </w:pPr>
    </w:p>
    <w:p w14:paraId="2331D626" w14:textId="77777777" w:rsidR="00802F55" w:rsidRPr="00892087" w:rsidRDefault="00802F55" w:rsidP="00802F55">
      <w:pPr>
        <w:spacing w:after="0" w:line="240" w:lineRule="auto"/>
        <w:ind w:left="1440"/>
        <w:rPr>
          <w:rFonts w:asciiTheme="majorHAnsi" w:hAnsiTheme="majorHAnsi" w:cstheme="majorHAnsi"/>
        </w:rPr>
      </w:pPr>
      <w:r w:rsidRPr="00892087">
        <w:rPr>
          <w:rFonts w:asciiTheme="majorHAnsi" w:hAnsiTheme="majorHAnsi" w:cstheme="majorHAnsi"/>
        </w:rPr>
        <w:t>The Joint Commission at 1- 800-994-6610 or complaint@jointcommission.org</w:t>
      </w:r>
    </w:p>
    <w:p w14:paraId="49F123CE" w14:textId="77777777" w:rsidR="00802F55" w:rsidRPr="00892087" w:rsidRDefault="00802F55" w:rsidP="00802F55">
      <w:pPr>
        <w:spacing w:after="0" w:line="240" w:lineRule="auto"/>
        <w:ind w:left="720"/>
        <w:rPr>
          <w:rFonts w:asciiTheme="majorHAnsi" w:hAnsiTheme="majorHAnsi" w:cstheme="majorHAnsi"/>
        </w:rPr>
      </w:pPr>
    </w:p>
    <w:p w14:paraId="42F771EC" w14:textId="77777777" w:rsidR="00802F55" w:rsidRPr="00892087" w:rsidRDefault="00802F55" w:rsidP="00802F55">
      <w:pPr>
        <w:spacing w:after="0" w:line="240" w:lineRule="auto"/>
        <w:rPr>
          <w:rFonts w:asciiTheme="majorHAnsi" w:hAnsiTheme="majorHAnsi" w:cstheme="majorHAnsi"/>
          <w:i/>
        </w:rPr>
      </w:pPr>
    </w:p>
    <w:p w14:paraId="29DA4DA4" w14:textId="77777777" w:rsidR="00802F55" w:rsidRPr="00892087" w:rsidRDefault="00802F55" w:rsidP="00802F55">
      <w:pPr>
        <w:spacing w:after="0" w:line="240" w:lineRule="auto"/>
        <w:rPr>
          <w:rFonts w:asciiTheme="majorHAnsi" w:hAnsiTheme="majorHAnsi" w:cstheme="majorHAnsi"/>
          <w:i/>
        </w:rPr>
      </w:pPr>
      <w:r w:rsidRPr="00892087">
        <w:rPr>
          <w:rFonts w:asciiTheme="majorHAnsi" w:hAnsiTheme="majorHAnsi" w:cstheme="majorHAnsi"/>
          <w:i/>
        </w:rPr>
        <w:t>Children and Families served by the Infant and Toddler Services program may contact the program supervisor.</w:t>
      </w:r>
    </w:p>
    <w:p w14:paraId="3247B3D3" w14:textId="77777777" w:rsidR="00796106" w:rsidRPr="00892087" w:rsidRDefault="00796106" w:rsidP="00796106">
      <w:pPr>
        <w:jc w:val="center"/>
        <w:rPr>
          <w:rFonts w:asciiTheme="majorHAnsi" w:hAnsiTheme="majorHAnsi" w:cstheme="majorHAnsi"/>
          <w:b/>
          <w:bCs/>
        </w:rPr>
      </w:pPr>
    </w:p>
    <w:p w14:paraId="13FFB53E" w14:textId="77777777" w:rsidR="00802F55" w:rsidRPr="00796106" w:rsidRDefault="00802F55" w:rsidP="00796106">
      <w:pPr>
        <w:jc w:val="center"/>
        <w:rPr>
          <w:rFonts w:ascii="Times New Roman" w:hAnsi="Times New Roman" w:cs="Times New Roman"/>
          <w:b/>
          <w:bCs/>
        </w:rPr>
      </w:pPr>
    </w:p>
    <w:sectPr w:rsidR="00802F55" w:rsidRPr="00796106" w:rsidSect="00B13AAE">
      <w:pgSz w:w="12240" w:h="15840"/>
      <w:pgMar w:top="144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119FB"/>
    <w:multiLevelType w:val="hybridMultilevel"/>
    <w:tmpl w:val="4806712E"/>
    <w:lvl w:ilvl="0" w:tplc="BF9E89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EDB42BE"/>
    <w:multiLevelType w:val="hybridMultilevel"/>
    <w:tmpl w:val="DFEABBCE"/>
    <w:lvl w:ilvl="0" w:tplc="D818A4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9AE3F2A"/>
    <w:multiLevelType w:val="hybridMultilevel"/>
    <w:tmpl w:val="A9A6ED8E"/>
    <w:lvl w:ilvl="0" w:tplc="E728817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75C30B98"/>
    <w:multiLevelType w:val="hybridMultilevel"/>
    <w:tmpl w:val="99D4028C"/>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 w15:restartNumberingAfterBreak="0">
    <w:nsid w:val="77276A6F"/>
    <w:multiLevelType w:val="hybridMultilevel"/>
    <w:tmpl w:val="6D3400B6"/>
    <w:lvl w:ilvl="0" w:tplc="18A021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F5667E0"/>
    <w:multiLevelType w:val="hybridMultilevel"/>
    <w:tmpl w:val="937EEF42"/>
    <w:lvl w:ilvl="0" w:tplc="0409000B">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16cid:durableId="1223565170">
    <w:abstractNumId w:val="2"/>
  </w:num>
  <w:num w:numId="2" w16cid:durableId="234164409">
    <w:abstractNumId w:val="4"/>
  </w:num>
  <w:num w:numId="3" w16cid:durableId="1192307676">
    <w:abstractNumId w:val="1"/>
  </w:num>
  <w:num w:numId="4" w16cid:durableId="1273199304">
    <w:abstractNumId w:val="0"/>
  </w:num>
  <w:num w:numId="5" w16cid:durableId="1826161661">
    <w:abstractNumId w:val="5"/>
  </w:num>
  <w:num w:numId="6" w16cid:durableId="802116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06"/>
    <w:rsid w:val="000D0840"/>
    <w:rsid w:val="003F2A36"/>
    <w:rsid w:val="00534795"/>
    <w:rsid w:val="00550EA6"/>
    <w:rsid w:val="0062466E"/>
    <w:rsid w:val="007913B3"/>
    <w:rsid w:val="00796106"/>
    <w:rsid w:val="00802F55"/>
    <w:rsid w:val="00892087"/>
    <w:rsid w:val="00A13A77"/>
    <w:rsid w:val="00B13AAE"/>
    <w:rsid w:val="00DB7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74F83"/>
  <w15:chartTrackingRefBased/>
  <w15:docId w15:val="{2DEF0C9F-F762-400A-BDC7-06EE8868E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A36"/>
    <w:pPr>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651E1EE7-09F9-4CA4-9B73-78DFD3483B4D}"/>
</file>

<file path=customXml/itemProps2.xml><?xml version="1.0" encoding="utf-8"?>
<ds:datastoreItem xmlns:ds="http://schemas.openxmlformats.org/officeDocument/2006/customXml" ds:itemID="{D28A5D4A-6373-4BB5-A5A1-E1D0852A8619}"/>
</file>

<file path=customXml/itemProps3.xml><?xml version="1.0" encoding="utf-8"?>
<ds:datastoreItem xmlns:ds="http://schemas.openxmlformats.org/officeDocument/2006/customXml" ds:itemID="{E6409B34-CD56-4B03-8AB8-BA2F5D551E9A}"/>
</file>

<file path=docProps/app.xml><?xml version="1.0" encoding="utf-8"?>
<Properties xmlns="http://schemas.openxmlformats.org/officeDocument/2006/extended-properties" xmlns:vt="http://schemas.openxmlformats.org/officeDocument/2006/docPropsVTypes">
  <Template>Normal</Template>
  <TotalTime>87</TotalTime>
  <Pages>5</Pages>
  <Words>1397</Words>
  <Characters>7965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CREECH</dc:creator>
  <cp:keywords/>
  <dc:description/>
  <cp:lastModifiedBy>MEGHAN CREECH</cp:lastModifiedBy>
  <cp:revision>2</cp:revision>
  <dcterms:created xsi:type="dcterms:W3CDTF">2023-11-13T19:12:00Z</dcterms:created>
  <dcterms:modified xsi:type="dcterms:W3CDTF">2023-11-14T15:15:00Z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